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8919" w14:textId="59c8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апреля 2023 года № 89. Зарегистрирован в Министерстве юстиции Республики Казахстан 12 апреля 2023 года № 32279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04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(зарегистрирован в Реестре государственной регистрации нормативных правовых актов за № 31679)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(далее - Правила)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подлежат учету: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документы, поступившие из одного государственного органа в другой;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поручения и указания вышестоящего органа;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предложения, содержащие рекламу;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 по вопросам оказания государственных услуг, за исключением обращений,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государственных услугах";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обращения, сообщения, запросы, отклики, предложения, ходатайства, порядок рассмотрения которых регулируется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2), 3), 4), 5) настоящего пункта, поступившие в ИАС "Электронные обращения", подлежат переносу в другие информационные системы путем заполнения формы ОЛ-2.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в другие информационные системы осуществляется в течение одного рабочего дня со дня поступления.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документов, указанных в подпунктах 1), 2), 3), 4), 5) настоящего пункта, исчисляются со дня регистрации в ИАС "Электронные обращения".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отмена переноса в другие информационные системы в течение одного рабочего дня с момента принятия решения.";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Редактирование показателей, за исключением показателей "срок исполнения", "дата направления ответа", "срок рассмотрения продлен" и удаление ранее введенной формы в ИАС "Электронные обращения", осуществляется субъектом самостоятельно на основании ходатайств руководителей структурных подразделений субъекта с приложением подтверждающих документов, а также по рапорту уполномоченного органа.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показателей "срок исполнения", "дата направления ответа", "срок рассмотрения продлен" и удаление ранее введенной формы в ИАС "Электронные обращения" осуществляется уполномоченным органом на основании ходатайств руководителей субъектов с приложением подтверждающих документов.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редактирование сведений производится в центральном аппарате ответственным сотрудником, определяемом руководством, в территориальном органе начальником отдела, курирующим данное направление.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субъекта о редактировании сведений, удалении ранее введенной формы в ИАС "Электронные обращения" рассматривается уполномоченным органом в течение пяти рабочих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направляет ходатайство о редактировании сведений, удалении ранее введенной формы в ИАС "Электронные обращения" в уполномоченный орган не позднее, чем за пять рабочих дней до закрытия отчетного периода. Ходатайство, поступившее в нарушение указанного срока, подлежит рассмотрению в следующем отчетном периоде.";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следующей редакции: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следующей редакции: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следующей редакции: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следующей редакции: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