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b91" w14:textId="e1c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к государственным геодезическим сетям и применения постоянно действующих референцных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127/НҚ. Зарегистрирован в Министерстве юстиции Республики Казахстан 31 марта 2023 года № 32219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 государственным геодезическим сетям и применения постоянно действующих референцных станций.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127/НҚ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к государственным геодезическим сетям и применения постоянно действующих референцных станций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к государственным геодезическим сетям и применения постоянно действующих референцных станций (далее – Правила) разработаны с целью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(далее – Закон) и содержат требования к отнесению к государственным геодезическим сетям и применению постоянно действующих референцных станций.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спутниковая геодезическая сеть (далее – ССГС) – спутниковая геодезическая сеть, привязка пунктов которой осуществляется относительными спутниковыми методами ГНСС-определений от ближайщих пунктов ФАГС и ВГС;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астрономо-геодезическая сеть (далее – АГС) – геодезическая сеть, на части пунктов которой определены астрономические координаты и азимуты;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геодезическая сеть сгущения (далее – ГСС) – геодезическая сеть, создаваемая в развитие геодезической сети более высокого порядка;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высокоточная геодезическая сеть (далее – ВГС) – спутниковая геодезическая сеть со средним расстоянием между смежными геодезическими пунктами 150-300 километров, пространственные координаты которых определяются относительно пунктов фундаментальной астрономо-геодезической сети;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глобальные навигационные спутниковые системы (далее – ГНСС) –космические системы, предназначенные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геодезическая сеть (далее – ГГС) – геодезическая сеть, используемая в целях установления и (или) распространения государственной координатной системы отсчета;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предприятие – подведомственная организация уполномоченного органа, осуществляющая производство топографо-геодезических и картографических работ в соответствии с законодательством о государственном имуществе;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нивелирная сеть (далее – ГНС) – нивелирная сеть, используемая в целях установления и (или) распространения государственной системы отсчета высот;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точная геодезическая сеть (далее – ТГС) – геодезическая сеть, создаваемая на основе существующих АГС и ГСС после выполнения на них спутниковых определений;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владелец референцной станции – государственный орган, физическое или юридическое лицо Республики Казахстан, устанавливающее референцную станцию для выполнения геодезической и картографической деятельности;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спутниковая геодезическая сеть (далее – СГС) – сеть геодезических пунктов, закрепленных на поверхности Земли, координаты которых определяются на основе спутниковых геодезических наблюдений с последующей математической обработкой;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постоянно действующая референцная станция (далее – референцная станция) – расположенный в точке с известными пространственными координатами комплекс радиоэлектронных и технических средств,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Национальная инфраструктура пространственных данных (далее – НИПД) – данные о пространственных объектах, включающие сведения об их форме, местоположении и свойствах, отображенные на картографической основе, в том числе представленные с использованием координат;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фундаментальная астрономо-геодезическая сеть (далее – ФАГС) – спутниковая геодезическая сеть со средним расстоянием между смежными геодезическими пунктами 650-1000 километров, координаты которых определяются в геоцентрической пространственной системе координат.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ГГС Республики Казахстан формируется путем сгущения от сетей с высшей точностью к сетям с меньшей точностью и состоит из: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ФАГС;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ВГС;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ССГС;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СГС 1 класса (далее – СГС-1);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ТГС.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ФАГС, ВГС и ССГС, СГС-1 оснащаются референцными станциями и относятся к СГС.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пункты ФАГС и ВГС фундаментально закрепляются с обеспечением долговременной стабильности их положения как в плане, так и по высоте.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пункт ФАГС и ВГС представляет собой локальную сеть, состоящую из следующих центров: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и гравиметрический пункт.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Рабочие центры ФАГС и ВГС оснащаются референцными станциями и работают круглосуточно 24 (двадцать четыре) часа в сутки 7 (семь) дней в неделю.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Пункты ССГС и СГС-1 состоят только из рабочих центров, которые оснащаются референцными станциями.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Референцные станции устанавливаются государственными органами, физическими и юридическими лицами Республики Казахстан для выполнения геодезической и картографической деятельности и состоят из приемника, ГНСС-антенны типа "choke ring", источника бесперебойного питания, железного шкафа, средств телекоммуникаций (средства связи), молниеотвода.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к государственным геодезическим сетям постоянно действующих референцных станций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Референцные станции устанавливаемые в рамках создания НИПД относятся к ФАГС и ВГС.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Референцные станции государственных и коммерческих организаций относятся к ССГС и СГС-1.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отнесения к ГГС референцной станции владелец референцной станции подает заявку в уполномоченный орган в сфере геодезии, картографии и пространственных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Заявка включает следующую информацию: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территории Республики Казахстан действующих референцных станций, сведения об их техническом оснащении (приемники ГНСС);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оснащении современными телекоммуникационными средствами для обмена (передачи) данных;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используемых программных продуктах.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сфере геодезии, картографии и пространственных данных в течении 2 (двух) рабочих дней со дня поступления заявки направляет ее в государственное предприятие для: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совместимости референцной станции государственных и коммерческих организаций с референцными станциями СГС;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обследования, наблюдений и уравниваний с референцной станцией.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Обследование, наблюдение и уравнивание референцной станции производится за счет средств владельца референцной станции, подавшего заявку.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Государственным предприятием проводится обследование местоположения референцной станции на предмет наличия рабочего центра, обеспечения долгосрочного функционирования эксплуатационных характеристик референцной станции.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предприятие совместно с владельцем референцной станции проводит предварительные наблюдения на референцной станции не менее 14 (четырнадцать) суток и совместные уравнивания с референцной станцией СГС.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уравнивания сети проводится с использованием специальных программных продуктов для уравнивания геодезических сетей.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предприятие в течении 2 (двух) рабочих дней со дня завершения работ письменно информирует уполномоченный орган в сфере геодезии, картографии и пространственных данных о полученных результатах по пункту 13 настоящих Правил.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сфере геодезии, картографии и пространственных данных принимает решение об отнесении референцной станции к ГГС или об отказе.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принятого решения уполномоченный орган в сфере геодезии, картографии и пространственных данных в течении 3 (трех) рабочих дней со дня получения письменной информации от государственного предприятия направляет владельцу референцной станции уведомление об отнесении ее к ГГС либо об отказе с указанием причин.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положительного решения, уполномоченный орган в сфере геодезии, картографии и пространственных данных в течении 2 (двух) рабочих дней со дня направления уведомления владельцу референцной станции, направляет письмо в государственное предприятие о необходимости публикации в информационной системе НИПД данных референцных станций, отнесенных к ГГС.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постоянно действующих референцных станций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Референцные станции не отнесененные к ГГС в геодезической и картографической деятельности не применяются.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геодезической и картографической деятельности государственного назначения, специального и (или) отраслевого назначения за счет бюджетных средств применяются только референцные станции отнесенные к ГГС.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Референцные станции, приобретенные и установленные за счет государственного бюджета, отнесенные к ГГС остаются в собственности государства. Референцные станции, приобретенные и установленные за счет собственных средств физических и юридических лиц, отнесенные к ГГС, остаются в их собственности.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самостоятельно обеспечивают содержание и эксплуатацию референцных станций.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референцных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отнесение к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геодезическим сетям и применение постоянно действующих референцных станций</w:t>
      </w:r>
    </w:p>
    <w:bookmarkEnd w:id="63"/>
    <w:p>
      <w:pPr>
        <w:spacing w:after="0"/>
        <w:ind w:left="0"/>
        <w:jc w:val="both"/>
      </w:pPr>
      <w:bookmarkStart w:name="z75" w:id="64"/>
      <w:r>
        <w:rPr>
          <w:rFonts w:ascii="Times New Roman"/>
          <w:b w:val="false"/>
          <w:i w:val="false"/>
          <w:color w:val="000000"/>
          <w:sz w:val="28"/>
        </w:rPr>
        <w:t>
      1.В___________________________________________________________________________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государственного органа)</w:t>
      </w:r>
    </w:p>
    <w:p>
      <w:pPr>
        <w:spacing w:after="0"/>
        <w:ind w:left="0"/>
        <w:jc w:val="both"/>
      </w:pPr>
      <w:bookmarkStart w:name="z76" w:id="65"/>
      <w:r>
        <w:rPr>
          <w:rFonts w:ascii="Times New Roman"/>
          <w:b w:val="false"/>
          <w:i w:val="false"/>
          <w:color w:val="000000"/>
          <w:sz w:val="28"/>
        </w:rPr>
        <w:t>
      2. Настоящим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бизнес-идентификационный номер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индивидуальный идентификационный номер физического лица)</w:t>
      </w:r>
    </w:p>
    <w:p>
      <w:pPr>
        <w:spacing w:after="0"/>
        <w:ind w:left="0"/>
        <w:jc w:val="both"/>
      </w:pPr>
      <w:bookmarkStart w:name="z77" w:id="66"/>
      <w:r>
        <w:rPr>
          <w:rFonts w:ascii="Times New Roman"/>
          <w:b w:val="false"/>
          <w:i w:val="false"/>
          <w:color w:val="000000"/>
          <w:sz w:val="28"/>
        </w:rPr>
        <w:t>
      подает заявку для отнесения к государственным геодезическим сетям и применения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 действующих референцных станций.</w:t>
      </w:r>
    </w:p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3. Адрес места нахождения юридического/физического лица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80" w:id="69"/>
      <w:r>
        <w:rPr>
          <w:rFonts w:ascii="Times New Roman"/>
          <w:b w:val="false"/>
          <w:i w:val="false"/>
          <w:color w:val="000000"/>
          <w:sz w:val="28"/>
        </w:rPr>
        <w:t>
      5.Номера телефонов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81" w:id="70"/>
      <w:r>
        <w:rPr>
          <w:rFonts w:ascii="Times New Roman"/>
          <w:b w:val="false"/>
          <w:i w:val="false"/>
          <w:color w:val="000000"/>
          <w:sz w:val="28"/>
        </w:rPr>
        <w:t>
      6. Адрес(а) установки постоянно действующей референцной станции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bookmarkStart w:name="z82" w:id="71"/>
      <w:r>
        <w:rPr>
          <w:rFonts w:ascii="Times New Roman"/>
          <w:b w:val="false"/>
          <w:i w:val="false"/>
          <w:color w:val="000000"/>
          <w:sz w:val="28"/>
        </w:rPr>
        <w:t>
      7. Информация о наличии на территории Республики Казахстан существующих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референцных станций, сведения об их техническом оснащении (приемники ГНСС)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83" w:id="72"/>
      <w:r>
        <w:rPr>
          <w:rFonts w:ascii="Times New Roman"/>
          <w:b w:val="false"/>
          <w:i w:val="false"/>
          <w:color w:val="000000"/>
          <w:sz w:val="28"/>
        </w:rPr>
        <w:t>
      8. Сведения об оснащении современными телекоммуникационными средствами для обмена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(передачи) данных_____________________________________________________________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используемых программных продуктах______________________________</w:t>
      </w:r>
    </w:p>
    <w:bookmarkEnd w:id="73"/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10. Заявитель ______________        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 (фамилия, имя, отчество (в случае наличия)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                              Дата подачи: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"__" _________20__ года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