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15f3" w14:textId="4c01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состава агломерации</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31 марта 2023 года № 44. Зарегистрирован в Министерстве юстиции Республики Казахстан 31 марта 2023 года № 32206.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 Закона Республики Казахстан "О развитии агломераций"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состава агломерации.</w:t>
      </w:r>
    </w:p>
    <w:bookmarkEnd w:id="1"/>
    <w:bookmarkStart w:name="z6" w:id="2"/>
    <w:p>
      <w:pPr>
        <w:spacing w:after="0"/>
        <w:ind w:left="0"/>
        <w:jc w:val="both"/>
      </w:pPr>
      <w:r>
        <w:rPr>
          <w:rFonts w:ascii="Times New Roman"/>
          <w:b w:val="false"/>
          <w:i w:val="false"/>
          <w:color w:val="000000"/>
          <w:sz w:val="28"/>
        </w:rPr>
        <w:t>
      2. Департаменту регионального развития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Министерства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rPr>
                <w:rFonts w:ascii="Times New Roman"/>
                <w:b w:val="false"/>
                <w:i w:val="false"/>
                <w:color w:val="000000"/>
                <w:sz w:val="20"/>
              </w:rPr>
              <w:t xml:space="preserve"> Исполняющего</w:t>
            </w:r>
            <w:r>
              <w:br/>
            </w:r>
            <w:r>
              <w:rPr>
                <w:rFonts w:ascii="Times New Roman"/>
                <w:b w:val="false"/>
                <w:i w:val="false"/>
                <w:color w:val="000000"/>
                <w:sz w:val="20"/>
              </w:rPr>
              <w:t>обязанности</w:t>
            </w:r>
            <w:r>
              <w:rPr>
                <w:rFonts w:ascii="Times New Roman"/>
                <w:b w:val="false"/>
                <w:i w:val="false"/>
                <w:color w:val="000000"/>
                <w:sz w:val="20"/>
              </w:rPr>
              <w:t xml:space="preserve">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2023 года</w:t>
            </w:r>
            <w:r>
              <w:rPr>
                <w:rFonts w:ascii="Times New Roman"/>
                <w:b w:val="false"/>
                <w:i w:val="false"/>
                <w:color w:val="000000"/>
                <w:sz w:val="20"/>
              </w:rPr>
              <w:t xml:space="preserve"> № 44</w:t>
            </w:r>
          </w:p>
        </w:tc>
      </w:tr>
    </w:tbl>
    <w:bookmarkStart w:name="z17" w:id="5"/>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состава агломерации</w:t>
      </w:r>
    </w:p>
    <w:bookmarkEnd w:id="5"/>
    <w:bookmarkStart w:name="z18" w:id="6"/>
    <w:p>
      <w:pPr>
        <w:spacing w:after="0"/>
        <w:ind w:left="0"/>
        <w:jc w:val="left"/>
      </w:pPr>
      <w:r>
        <w:rPr>
          <w:rFonts w:ascii="Times New Roman"/>
          <w:b/>
          <w:i w:val="false"/>
          <w:color w:val="000000"/>
        </w:rPr>
        <w:t xml:space="preserve"> Глава 1. Общие положения</w:t>
      </w:r>
    </w:p>
    <w:bookmarkEnd w:id="6"/>
    <w:bookmarkStart w:name="z19" w:id="7"/>
    <w:p>
      <w:pPr>
        <w:spacing w:after="0"/>
        <w:ind w:left="0"/>
        <w:jc w:val="both"/>
      </w:pPr>
      <w:r>
        <w:rPr>
          <w:rFonts w:ascii="Times New Roman"/>
          <w:b w:val="false"/>
          <w:i w:val="false"/>
          <w:color w:val="000000"/>
          <w:sz w:val="28"/>
        </w:rPr>
        <w:t xml:space="preserve">
      1. Настоящие Правила формирования состава агломерации (далее – Правила) разработаны 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4 Закона Республики Казахстан "О развитии агломераций" (далее – Закон) и определяют порядок формирования состава агломерации.</w:t>
      </w:r>
    </w:p>
    <w:bookmarkEnd w:id="7"/>
    <w:bookmarkStart w:name="z20" w:id="8"/>
    <w:p>
      <w:pPr>
        <w:spacing w:after="0"/>
        <w:ind w:left="0"/>
        <w:jc w:val="both"/>
      </w:pPr>
      <w:r>
        <w:rPr>
          <w:rFonts w:ascii="Times New Roman"/>
          <w:b w:val="false"/>
          <w:i w:val="false"/>
          <w:color w:val="000000"/>
          <w:sz w:val="28"/>
        </w:rPr>
        <w:t>
      2. В настоящих Правилах применяются следующие термины и определения:</w:t>
      </w:r>
    </w:p>
    <w:bookmarkEnd w:id="8"/>
    <w:bookmarkStart w:name="z21" w:id="9"/>
    <w:p>
      <w:pPr>
        <w:spacing w:after="0"/>
        <w:ind w:left="0"/>
        <w:jc w:val="both"/>
      </w:pPr>
      <w:r>
        <w:rPr>
          <w:rFonts w:ascii="Times New Roman"/>
          <w:b w:val="false"/>
          <w:i w:val="false"/>
          <w:color w:val="000000"/>
          <w:sz w:val="28"/>
        </w:rPr>
        <w:t>
      1) агломерация – локальная система, состоящая из столицы или города</w:t>
      </w:r>
      <w:r>
        <w:rPr>
          <w:rFonts w:ascii="Times New Roman"/>
          <w:b w:val="false"/>
          <w:i w:val="false"/>
          <w:color w:val="000000"/>
          <w:sz w:val="28"/>
        </w:rPr>
        <w:t xml:space="preserve"> республиканского значения</w:t>
      </w:r>
      <w:r>
        <w:rPr>
          <w:rFonts w:ascii="Times New Roman"/>
          <w:b w:val="false"/>
          <w:i w:val="false"/>
          <w:color w:val="000000"/>
          <w:sz w:val="28"/>
        </w:rPr>
        <w:t xml:space="preserve">, или города областного значения и расположенных вокруг них населенных пунктов, соответствующих критериям, определенным </w:t>
      </w:r>
      <w:r>
        <w:rPr>
          <w:rFonts w:ascii="Times New Roman"/>
          <w:b w:val="false"/>
          <w:i w:val="false"/>
          <w:color w:val="000000"/>
          <w:sz w:val="28"/>
        </w:rPr>
        <w:t>Законом</w:t>
      </w:r>
      <w:r>
        <w:rPr>
          <w:rFonts w:ascii="Times New Roman"/>
          <w:b w:val="false"/>
          <w:i w:val="false"/>
          <w:color w:val="000000"/>
          <w:sz w:val="28"/>
        </w:rPr>
        <w:t>;</w:t>
      </w:r>
    </w:p>
    <w:bookmarkEnd w:id="9"/>
    <w:bookmarkStart w:name="z22" w:id="10"/>
    <w:p>
      <w:pPr>
        <w:spacing w:after="0"/>
        <w:ind w:left="0"/>
        <w:jc w:val="both"/>
      </w:pPr>
      <w:r>
        <w:rPr>
          <w:rFonts w:ascii="Times New Roman"/>
          <w:b w:val="false"/>
          <w:i w:val="false"/>
          <w:color w:val="000000"/>
          <w:sz w:val="28"/>
        </w:rPr>
        <w:t xml:space="preserve">
      2) территория агломерации – земли и водные объекты в границах (черте) столицы, города республиканского значения, города областного значения, определяемого Правительством Республики Казахстан, и их пригородных зон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 Закона;</w:t>
      </w:r>
    </w:p>
    <w:bookmarkEnd w:id="10"/>
    <w:bookmarkStart w:name="z23" w:id="11"/>
    <w:p>
      <w:pPr>
        <w:spacing w:after="0"/>
        <w:ind w:left="0"/>
        <w:jc w:val="both"/>
      </w:pPr>
      <w:r>
        <w:rPr>
          <w:rFonts w:ascii="Times New Roman"/>
          <w:b w:val="false"/>
          <w:i w:val="false"/>
          <w:color w:val="000000"/>
          <w:sz w:val="28"/>
        </w:rPr>
        <w:t>
      3) состав агломерации – перечень населенных пунктов, расположенных на территории агломерации;</w:t>
      </w:r>
    </w:p>
    <w:bookmarkEnd w:id="11"/>
    <w:bookmarkStart w:name="z24" w:id="12"/>
    <w:p>
      <w:pPr>
        <w:spacing w:after="0"/>
        <w:ind w:left="0"/>
        <w:jc w:val="both"/>
      </w:pPr>
      <w:r>
        <w:rPr>
          <w:rFonts w:ascii="Times New Roman"/>
          <w:b w:val="false"/>
          <w:i w:val="false"/>
          <w:color w:val="000000"/>
          <w:sz w:val="28"/>
        </w:rPr>
        <w:t xml:space="preserve">
      4) центр агломерации – столица или город республиканского значения, или город областного значения, определяемый Правительством Республики Казахстан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 Закона;</w:t>
      </w:r>
    </w:p>
    <w:bookmarkEnd w:id="12"/>
    <w:bookmarkStart w:name="z25" w:id="13"/>
    <w:p>
      <w:pPr>
        <w:spacing w:after="0"/>
        <w:ind w:left="0"/>
        <w:jc w:val="both"/>
      </w:pPr>
      <w:r>
        <w:rPr>
          <w:rFonts w:ascii="Times New Roman"/>
          <w:b w:val="false"/>
          <w:i w:val="false"/>
          <w:color w:val="000000"/>
          <w:sz w:val="28"/>
        </w:rPr>
        <w:t>
      5) агломерация первого уровня – агломерация, центром которого является столица или город республиканского значения;</w:t>
      </w:r>
    </w:p>
    <w:bookmarkEnd w:id="13"/>
    <w:bookmarkStart w:name="z26" w:id="14"/>
    <w:p>
      <w:pPr>
        <w:spacing w:after="0"/>
        <w:ind w:left="0"/>
        <w:jc w:val="both"/>
      </w:pPr>
      <w:r>
        <w:rPr>
          <w:rFonts w:ascii="Times New Roman"/>
          <w:b w:val="false"/>
          <w:i w:val="false"/>
          <w:color w:val="000000"/>
          <w:sz w:val="28"/>
        </w:rPr>
        <w:t>
      6) агломерация второго уровня – агломерация, центром которого является город областного значения с численностью населения от 500 тысяч до 1 миллиона человек, при этом численность населения центра агломерации не может быть менее половины от численности агломерации;</w:t>
      </w:r>
    </w:p>
    <w:bookmarkEnd w:id="14"/>
    <w:bookmarkStart w:name="z27" w:id="15"/>
    <w:p>
      <w:pPr>
        <w:spacing w:after="0"/>
        <w:ind w:left="0"/>
        <w:jc w:val="both"/>
      </w:pPr>
      <w:r>
        <w:rPr>
          <w:rFonts w:ascii="Times New Roman"/>
          <w:b w:val="false"/>
          <w:i w:val="false"/>
          <w:color w:val="000000"/>
          <w:sz w:val="28"/>
        </w:rPr>
        <w:t>
      7) уполномоченный орган – центральный исполнительный орган, осуществляющий руководство и межотраслевую координацию в сфере развития агломераций.</w:t>
      </w:r>
    </w:p>
    <w:bookmarkEnd w:id="15"/>
    <w:bookmarkStart w:name="z28" w:id="16"/>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16"/>
    <w:bookmarkStart w:name="z29" w:id="17"/>
    <w:p>
      <w:pPr>
        <w:spacing w:after="0"/>
        <w:ind w:left="0"/>
        <w:jc w:val="left"/>
      </w:pPr>
      <w:r>
        <w:rPr>
          <w:rFonts w:ascii="Times New Roman"/>
          <w:b/>
          <w:i w:val="false"/>
          <w:color w:val="000000"/>
        </w:rPr>
        <w:t xml:space="preserve"> Глава 2. Порядок формирования состава агломерации</w:t>
      </w:r>
    </w:p>
    <w:bookmarkEnd w:id="17"/>
    <w:bookmarkStart w:name="z30" w:id="18"/>
    <w:p>
      <w:pPr>
        <w:spacing w:after="0"/>
        <w:ind w:left="0"/>
        <w:jc w:val="both"/>
      </w:pPr>
      <w:r>
        <w:rPr>
          <w:rFonts w:ascii="Times New Roman"/>
          <w:b w:val="false"/>
          <w:i w:val="false"/>
          <w:color w:val="000000"/>
          <w:sz w:val="28"/>
        </w:rPr>
        <w:t xml:space="preserve">
      3. Включение населенных пунктов в состав агломерации осуществляется Правительством Республики Казахстан по предложению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w:t>
      </w:r>
    </w:p>
    <w:bookmarkEnd w:id="18"/>
    <w:bookmarkStart w:name="z31" w:id="19"/>
    <w:p>
      <w:pPr>
        <w:spacing w:after="0"/>
        <w:ind w:left="0"/>
        <w:jc w:val="both"/>
      </w:pPr>
      <w:r>
        <w:rPr>
          <w:rFonts w:ascii="Times New Roman"/>
          <w:b w:val="false"/>
          <w:i w:val="false"/>
          <w:color w:val="000000"/>
          <w:sz w:val="28"/>
        </w:rPr>
        <w:t>
      4. Местные исполнительные органы столицы, города республиканского значения или области ежегодно до 1 марта представляют в уполномоченный орган предложения по формированию состава агломерации в соответствии с критериями, предусмотренными пунктами 9 и 10 настоящих Правил.</w:t>
      </w:r>
    </w:p>
    <w:bookmarkEnd w:id="19"/>
    <w:bookmarkStart w:name="z32" w:id="20"/>
    <w:p>
      <w:pPr>
        <w:spacing w:after="0"/>
        <w:ind w:left="0"/>
        <w:jc w:val="both"/>
      </w:pPr>
      <w:r>
        <w:rPr>
          <w:rFonts w:ascii="Times New Roman"/>
          <w:b w:val="false"/>
          <w:i w:val="false"/>
          <w:color w:val="000000"/>
          <w:sz w:val="28"/>
        </w:rPr>
        <w:t>
      5. Уполномоченный орган в течение 15 (пятнадцать) рабочих дней рассматривает предложения местных исполнительных органов столицы, города республиканского значения или области, представленные согласно пункту 4 настоящих Правил.</w:t>
      </w:r>
    </w:p>
    <w:bookmarkEnd w:id="20"/>
    <w:bookmarkStart w:name="z33" w:id="21"/>
    <w:p>
      <w:pPr>
        <w:spacing w:after="0"/>
        <w:ind w:left="0"/>
        <w:jc w:val="both"/>
      </w:pPr>
      <w:r>
        <w:rPr>
          <w:rFonts w:ascii="Times New Roman"/>
          <w:b w:val="false"/>
          <w:i w:val="false"/>
          <w:color w:val="000000"/>
          <w:sz w:val="28"/>
        </w:rPr>
        <w:t>
      6. В случае несоответствия установленным критериям предложений местных исполнительных органов столицы, города республиканского значения или области по формированию состава агломерации, уполномоченный орган в течение 10 (десять) рабочих дней направляет отрицательное заключение.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В случае, если представленные местными исполнительными органами столицы, города республиканского значения или области предложения по формированию состава агломерации соответствуют установленным критериям, уполномоченный орган подготавливает проект решения Правительства Республики Казахстан об утверждении состава агломерации, которое в течение 30 (тридцать) рабочих дней со дня получения предложений от местных исполнительных органов столицы, города республиканского значения или области вносится на рассмотрение в Аппарат Правительства Республики Казахстан в соответствии с Регламентом Правительства Республики Казахстан.</w:t>
      </w:r>
    </w:p>
    <w:bookmarkStart w:name="z35" w:id="22"/>
    <w:p>
      <w:pPr>
        <w:spacing w:after="0"/>
        <w:ind w:left="0"/>
        <w:jc w:val="both"/>
      </w:pPr>
      <w:r>
        <w:rPr>
          <w:rFonts w:ascii="Times New Roman"/>
          <w:b w:val="false"/>
          <w:i w:val="false"/>
          <w:color w:val="000000"/>
          <w:sz w:val="28"/>
        </w:rPr>
        <w:t>
      8. В зависимости от размера центра агломерации и оптимальной зоны его влияния агломерации разделяются на первый и второй уровень.</w:t>
      </w:r>
    </w:p>
    <w:bookmarkEnd w:id="22"/>
    <w:bookmarkStart w:name="z36" w:id="23"/>
    <w:p>
      <w:pPr>
        <w:spacing w:after="0"/>
        <w:ind w:left="0"/>
        <w:jc w:val="both"/>
      </w:pPr>
      <w:r>
        <w:rPr>
          <w:rFonts w:ascii="Times New Roman"/>
          <w:b w:val="false"/>
          <w:i w:val="false"/>
          <w:color w:val="000000"/>
          <w:sz w:val="28"/>
        </w:rPr>
        <w:t>
      9. В состав агломерации первого уровня включается:</w:t>
      </w:r>
    </w:p>
    <w:bookmarkEnd w:id="23"/>
    <w:bookmarkStart w:name="z37" w:id="24"/>
    <w:p>
      <w:pPr>
        <w:spacing w:after="0"/>
        <w:ind w:left="0"/>
        <w:jc w:val="both"/>
      </w:pPr>
      <w:r>
        <w:rPr>
          <w:rFonts w:ascii="Times New Roman"/>
          <w:b w:val="false"/>
          <w:i w:val="false"/>
          <w:color w:val="000000"/>
          <w:sz w:val="28"/>
        </w:rPr>
        <w:t>
      1) населенный пункт в радиусе 30 километров от границ центра агломерации;</w:t>
      </w:r>
    </w:p>
    <w:bookmarkEnd w:id="24"/>
    <w:bookmarkStart w:name="z38" w:id="25"/>
    <w:p>
      <w:pPr>
        <w:spacing w:after="0"/>
        <w:ind w:left="0"/>
        <w:jc w:val="both"/>
      </w:pPr>
      <w:r>
        <w:rPr>
          <w:rFonts w:ascii="Times New Roman"/>
          <w:b w:val="false"/>
          <w:i w:val="false"/>
          <w:color w:val="000000"/>
          <w:sz w:val="28"/>
        </w:rPr>
        <w:t>
      2) сельский населенный пункт, расположенный вдоль дороги республиканского значения на расстоянии не более 40 километров от границ центра агломерации;</w:t>
      </w:r>
    </w:p>
    <w:bookmarkEnd w:id="25"/>
    <w:bookmarkStart w:name="z39" w:id="26"/>
    <w:p>
      <w:pPr>
        <w:spacing w:after="0"/>
        <w:ind w:left="0"/>
        <w:jc w:val="both"/>
      </w:pPr>
      <w:r>
        <w:rPr>
          <w:rFonts w:ascii="Times New Roman"/>
          <w:b w:val="false"/>
          <w:i w:val="false"/>
          <w:color w:val="000000"/>
          <w:sz w:val="28"/>
        </w:rPr>
        <w:t>
      3) городской населенный пункт, расположенный вдоль дороги республиканского значения на расстоянии не более 75 километров от границ центра агломерации.</w:t>
      </w:r>
    </w:p>
    <w:bookmarkEnd w:id="26"/>
    <w:bookmarkStart w:name="z40" w:id="27"/>
    <w:p>
      <w:pPr>
        <w:spacing w:after="0"/>
        <w:ind w:left="0"/>
        <w:jc w:val="both"/>
      </w:pPr>
      <w:r>
        <w:rPr>
          <w:rFonts w:ascii="Times New Roman"/>
          <w:b w:val="false"/>
          <w:i w:val="false"/>
          <w:color w:val="000000"/>
          <w:sz w:val="28"/>
        </w:rPr>
        <w:t>
      10. В состав агломерации второго уровня включается:</w:t>
      </w:r>
    </w:p>
    <w:bookmarkEnd w:id="27"/>
    <w:bookmarkStart w:name="z41" w:id="28"/>
    <w:p>
      <w:pPr>
        <w:spacing w:after="0"/>
        <w:ind w:left="0"/>
        <w:jc w:val="both"/>
      </w:pPr>
      <w:r>
        <w:rPr>
          <w:rFonts w:ascii="Times New Roman"/>
          <w:b w:val="false"/>
          <w:i w:val="false"/>
          <w:color w:val="000000"/>
          <w:sz w:val="28"/>
        </w:rPr>
        <w:t>
      1) населенный пункт в радиусе 20 километров от границ центра агломерации;</w:t>
      </w:r>
    </w:p>
    <w:bookmarkEnd w:id="28"/>
    <w:bookmarkStart w:name="z42" w:id="29"/>
    <w:p>
      <w:pPr>
        <w:spacing w:after="0"/>
        <w:ind w:left="0"/>
        <w:jc w:val="both"/>
      </w:pPr>
      <w:r>
        <w:rPr>
          <w:rFonts w:ascii="Times New Roman"/>
          <w:b w:val="false"/>
          <w:i w:val="false"/>
          <w:color w:val="000000"/>
          <w:sz w:val="28"/>
        </w:rPr>
        <w:t>
      2) сельский населенный пункт, расположенный вдоль дороги республиканского значения на расстоянии не более 30 километров от границ центра агломерации;</w:t>
      </w:r>
    </w:p>
    <w:bookmarkEnd w:id="29"/>
    <w:bookmarkStart w:name="z43" w:id="30"/>
    <w:p>
      <w:pPr>
        <w:spacing w:after="0"/>
        <w:ind w:left="0"/>
        <w:jc w:val="both"/>
      </w:pPr>
      <w:r>
        <w:rPr>
          <w:rFonts w:ascii="Times New Roman"/>
          <w:b w:val="false"/>
          <w:i w:val="false"/>
          <w:color w:val="000000"/>
          <w:sz w:val="28"/>
        </w:rPr>
        <w:t>
      3) городской населенный пункт, расположенный вдоль дороги республиканского значения на расстоянии не более 55 километров от границ центра агломерации.</w:t>
      </w:r>
    </w:p>
    <w:bookmarkEnd w:id="30"/>
    <w:bookmarkStart w:name="z44" w:id="31"/>
    <w:p>
      <w:pPr>
        <w:spacing w:after="0"/>
        <w:ind w:left="0"/>
        <w:jc w:val="both"/>
      </w:pPr>
      <w:r>
        <w:rPr>
          <w:rFonts w:ascii="Times New Roman"/>
          <w:b w:val="false"/>
          <w:i w:val="false"/>
          <w:color w:val="000000"/>
          <w:sz w:val="28"/>
        </w:rPr>
        <w:t>
      11. В случае, если населенный пункт соответствует критериям, предусмотренным пунктами 9 и 10 настоящих Правил, в состав агломерации включается сельский округ, в административное подчинение которого входит данный населенный пункт.</w:t>
      </w:r>
    </w:p>
    <w:bookmarkEnd w:id="31"/>
    <w:bookmarkStart w:name="z45" w:id="32"/>
    <w:p>
      <w:pPr>
        <w:spacing w:after="0"/>
        <w:ind w:left="0"/>
        <w:jc w:val="both"/>
      </w:pPr>
      <w:r>
        <w:rPr>
          <w:rFonts w:ascii="Times New Roman"/>
          <w:b w:val="false"/>
          <w:i w:val="false"/>
          <w:color w:val="000000"/>
          <w:sz w:val="28"/>
        </w:rPr>
        <w:t>
      12. Для установления территории агломерации применяется метод изохрон, заключающийся в определении границ агломерации, исходя из затрат времени, необходимого для поездки в центр агломерации.</w:t>
      </w:r>
    </w:p>
    <w:bookmarkEnd w:id="32"/>
    <w:bookmarkStart w:name="z46" w:id="33"/>
    <w:p>
      <w:pPr>
        <w:spacing w:after="0"/>
        <w:ind w:left="0"/>
        <w:jc w:val="both"/>
      </w:pPr>
      <w:r>
        <w:rPr>
          <w:rFonts w:ascii="Times New Roman"/>
          <w:b w:val="false"/>
          <w:i w:val="false"/>
          <w:color w:val="000000"/>
          <w:sz w:val="28"/>
        </w:rPr>
        <w:t>
      13. Критерии, предусмотренные пунктами 9 и 10 настоящих Правил, соответствуют одночасовой изохроне, которая характеризует транспортную доступность центра агломерации для населенных пунктов, входящих в состав агломерации, обеспечивающей ежедневную маятниковую миграцию населения, единый рынок труда, высокую плотность расселения и количество населения, проживающего на территории агломерации.</w:t>
      </w:r>
    </w:p>
    <w:bookmarkEnd w:id="33"/>
    <w:bookmarkStart w:name="z47" w:id="34"/>
    <w:p>
      <w:pPr>
        <w:spacing w:after="0"/>
        <w:ind w:left="0"/>
        <w:jc w:val="both"/>
      </w:pPr>
      <w:r>
        <w:rPr>
          <w:rFonts w:ascii="Times New Roman"/>
          <w:b w:val="false"/>
          <w:i w:val="false"/>
          <w:color w:val="000000"/>
          <w:sz w:val="28"/>
        </w:rPr>
        <w:t>
      Требования по расстоянию между центром агломерации и населенными пунктами, входящими в состав агломерации, характеризуют оптимальную зону влияния центра агломерации в зависимости от его размера.</w:t>
      </w:r>
    </w:p>
    <w:bookmarkEnd w:id="34"/>
    <w:bookmarkStart w:name="z48" w:id="35"/>
    <w:p>
      <w:pPr>
        <w:spacing w:after="0"/>
        <w:ind w:left="0"/>
        <w:jc w:val="both"/>
      </w:pPr>
      <w:r>
        <w:rPr>
          <w:rFonts w:ascii="Times New Roman"/>
          <w:b w:val="false"/>
          <w:i w:val="false"/>
          <w:color w:val="000000"/>
          <w:sz w:val="28"/>
        </w:rPr>
        <w:t xml:space="preserve">
      14. Перечень и состав агломерации утверждаются Правительством Республики Казахстан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