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5e13" w14:textId="c935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марта 2023 года № 42. Зарегистрирован в Министерстве юстиции Республики Казахстан 31 марта 2023 года № 32190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оплату труда персонала, включая выплаты доплат и надбавок за условия труда, предусмотренные системой оплаты труда в соответствии с трудовым законодательством, при этом при определении расходов на оплату труда в расчет принимается фактическая численность персонала (административно-управленческого и производственного), не превышающая нормативную численность (при наличии), и среднемесячная заработная плата, принятая в действующей цене с учетом показателей прогноза социально-экономического развития Республики Казахстан (инфляция) или фактическая численность персонала (административно-управленческого и производственного), не превышающая нормативную численность (при наличии), но не превышающей нормативной численности персонала субъекта, и среднемесячная заработная плата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год, предшествующей подаче заявки.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сложившаяся по данным статистики за год предшествующей подаче заявки принимается при ее превышении над среднемесячной заработной платы, принятой в действующей цене с учетом показателей прогноза социально-экономического развития Республики Казахстан (инфляция);";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розничной реализации товарного газа</w:t>
      </w:r>
      <w:r>
        <w:br/>
      </w:r>
      <w:r>
        <w:rPr>
          <w:rFonts w:ascii="Times New Roman"/>
          <w:b/>
          <w:i w:val="false"/>
          <w:color w:val="000000"/>
        </w:rPr>
        <w:t>(в разрезе филиалов)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оптовой реализации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 по газораспределительным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розничную реализацию товарного газа (снабженческая надбавка)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коммерческие потребители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цифровой майнинг, или лица по производству электрической энергии для осуществления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коммерческие потребители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цифровой майнинг, или лица по производству электрической энергии для осуществления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приобретения потребителями товарного газа без учета тарифа на транспортировку товарного газа по газораспределительным системам.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розничной реализации товарного газа субъектов общественно значимого рынка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I по VI и IX групп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VII, VIII, X, XI групп потребителей не осуществляется.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товарного газа осуществляется в соответствии с Правилами.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услуги по розничной реализации товарного газа с газораспределительной системы;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I, II, III, IV, VI, VII, VIII, IX, X и XI группы потребителей;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– 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 группа потребителей – бытовые потребители (население), получающие государственную адресную социальную помощь и (или) жилищную помощь.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IX группы потребителей рост цены на товарный газ не превышает нижний порог коридора Прогноза социально-экономического развития Республики Казахстан (инфляции) соответствующего года.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группа потребителей – крупные коммерческие потребители;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цены, устанавливаемые для крупных коммерческих потребителей, не распространяются на отношения по реализации товарного газа, необходимого для производства: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значимых продовольственных товаров;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и (или) электрической энергии для населения и юридических лиц, кроме лиц, осуществляющих цифровой майнинг.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группа потребителей – лица, осуществляющие цифровой майнинг или лица по производству электрической энергии для осуществления цифрового майнинга.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II по VIII и с Х по XI группой потребителей заключается отдельный договор на транспортировку газа по газораспределительной системе.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предельной цены розничной реализации товарного газа для I группы потребителей для населения состоит из: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 для I группы потребителей;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предельной цены розничной реализации товарного газа для II по VI и IX группы потребителей, состоит из: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промышленным потребителям и ТЭК товарного газа по газораспределительным системам).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предельной цены розничной реализации товарного газа для VII группы потребителей состоит из: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предельной цены оптовой реализации товарного газа для VII группы потребителей, утвержденной уполномоченным органом в области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юридическими лицами,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предельной цены розничной реализации товарного газа для VIII группы потребителей состоит из: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VIII группы потребителей, утвержденной уполномоченным органом в области газоснабжения;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 лицом, приобретающее товарный газ для производства компримированного и (или) сжиженного природного газа в целях дальнейшей реализации потребителям).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предельной цены розничной реализации товарного газа для X группы потребителей состоит из: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 группы потребителей, утвержденной уполномоченным органом в области газоснабжения;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крупным коммерческим потребителем товарного газа по газораспределительным системам).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предельной цены розничной реализации товарного газа для XI группы потребителей состоит из: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XI группы потребителей, утвержденной уполномоченным органом в области газоснабжения;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лицом, осуществляющим цифровой майнинг, или лицом по производству электрической энергии для осуществления цифрового майнинга товарного газа по газораспределительным системам).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Дифференцирование оптовых цен товарного газа осуществляется, в случае изменения цен оптовой реализации газа,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дифференцированных оптовых закупочных цен для I группы потребителей осуществляется по формуле: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-Н-Т,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–Н, где: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 – действующая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реализации товарного газа для I группы потребителей, определяемый на основании социально-экономических факторов ценообразования на внутреннем рынке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дифференцированных оптовых цен товарного газа для II группы потребителей осуществляется по формуле: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-Н-Т,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–Н, где: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 – действующая предельная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дифференцированных оптовых закупочных цен для III группы потребителей осуществляется по формуле: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-Н-Т,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–Н, где: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ЦдозIII – действующая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 определяемой в соответствии с Правилами;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дифференцированных оптовых цен товарного газа для IV группы потребителей осуществляется по формуле: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-Н-Т,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–Н, где: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IV – действующая предельная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дифференцированных оптовых цен товарного газа для V группы потребителей осуществляется по формуле: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-Н-Т,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–Н, где: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V – действующая предельная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дифференцированных оптовых цен товарного газа для VI группы потребителей осуществляется по формуле: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= (Vобщ-год х Цоз – (VI-год х ЦдифI) - (VII-год х Цдиф II) – (VIII-год х Цдиф III) – (VIV-год х Цдиф IV) – (VV-год х Цдиф V)) / VVI, где: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– расчетная дифференцированная оптовая цена товарного газа для VI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Vобщ-год – общий планируемый объем реализации товарного газа на год (1000 м3в);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Цоз – утвержденная уполномоченным органом в области газоснабжения оптовая цена товарного газа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VI-год – планируемый объем реализации товарного газа на год для 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VII-год – планируемый объем реализации товарного газа на год для 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VIII-год – планируемый объем реализации товарного газа на год для III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VIV-год – планируемый объем реализации товарного газа на год для IV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VV-год – планируемый объем реализации товарного газа на год для 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VVI-год – планируемый объем реализации товарного газа на год для VI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предельной цены розничной реализации товарного газа для VII группы потребителей осуществляется по формуле: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ЦозVII+Н+Т,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ЦозVII+Н, где: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– предельная цена розничной реализации товарного газа для VII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 – предельная оптовая цена, для VII группы потребителей, утвержденная уполномоченным органом в области газоснабжения;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Н–затраты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предельной цены розничной реализации товарного газа для VIII группы потребителей осуществляется по формуле: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ЦозVIII+Н+Т,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ЦозVIII+Н, где: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– предельная цена розничной реализации товарного газа для VIII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ЦоптVIII – предельная оптовая цена, для VIII группы потребителей, утвержденная уполномоченным органом в области газоснабжения;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дифференцированных оптовых закупочных цен для IX группы потребителей осуществляется по формуле: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-Н-Т,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–Н, где: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– расчетная дифференцированная оптовая цена товарного газа для IX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проектная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– коэффициент изменения предельной цены реализации товарного газа для IX группы потребителей.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предельной цены розничной реализации товарного газа для X группы потребителей осуществляется по формуле: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ЦоптX+Н+Т,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ЦоптX+Н, где: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– предельная цена розничной реализации товарного газа для 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 – предельная цена оптовой реализации товарного газа для X группы потребителей, утвержденная уполномоченным органом в области газоснабжения;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предельной цены розничной реализации товарного газа для XI группы потребителей осуществляется по формуле: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ЦоптXI+Н+Т,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ЦоптXI+Н, где: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– предельная цена розничной реализации товарного газа для XI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ЦоптXI – предельная цена оптовой реализации товарного газа для XI группы потребителей, утвержденная уполномоченным органом в области газоснабжения;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