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309c" w14:textId="8a63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4 мая 2020 года № 180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29 марта 2023 года № 134. Зарегистрирован в Министерстве юстиции Республики Казахстан 30 марта 2023 года № 32158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мая 2020 года № 180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20579)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Правила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14" w:id="6"/>
    <w:p>
      <w:pPr>
        <w:spacing w:after="0"/>
        <w:ind w:left="0"/>
        <w:jc w:val="both"/>
      </w:pPr>
      <w:r>
        <w:rPr>
          <w:rFonts w:ascii="Times New Roman"/>
          <w:b w:val="false"/>
          <w:i w:val="false"/>
          <w:color w:val="000000"/>
          <w:sz w:val="28"/>
        </w:rPr>
        <w:t xml:space="preserve">
      "Правила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16" w:id="7"/>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bookmarkEnd w:id="7"/>
    <w:bookmarkStart w:name="z17" w:id="8"/>
    <w:p>
      <w:pPr>
        <w:spacing w:after="0"/>
        <w:ind w:left="0"/>
        <w:jc w:val="both"/>
      </w:pPr>
      <w:r>
        <w:rPr>
          <w:rFonts w:ascii="Times New Roman"/>
          <w:b w:val="false"/>
          <w:i w:val="false"/>
          <w:color w:val="000000"/>
          <w:sz w:val="28"/>
        </w:rPr>
        <w:t>
      2. Государственная услуга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(далее - государственная услуга) оказывается организациями высшего и (или) послевузовского образования (далее - услугодатель).</w:t>
      </w:r>
    </w:p>
    <w:bookmarkEnd w:id="8"/>
    <w:bookmarkStart w:name="z18" w:id="9"/>
    <w:p>
      <w:pPr>
        <w:spacing w:after="0"/>
        <w:ind w:left="0"/>
        <w:jc w:val="both"/>
      </w:pPr>
      <w:r>
        <w:rPr>
          <w:rFonts w:ascii="Times New Roman"/>
          <w:b w:val="false"/>
          <w:i w:val="false"/>
          <w:color w:val="000000"/>
          <w:sz w:val="28"/>
        </w:rPr>
        <w:t>
      3. Государственная услуга оказывается физическим лицам, относящихся к отдельным категориям, а также лицам, находящимся под опекой (попечительством) и патронатом, обучающимся и воспитанникам организаций высшего образования или их родителям или иных законных представителей (далее – услугополучатель) бесплатно.</w:t>
      </w:r>
    </w:p>
    <w:bookmarkEnd w:id="9"/>
    <w:bookmarkStart w:name="z19" w:id="10"/>
    <w:p>
      <w:pPr>
        <w:spacing w:after="0"/>
        <w:ind w:left="0"/>
        <w:jc w:val="both"/>
      </w:pPr>
      <w:r>
        <w:rPr>
          <w:rFonts w:ascii="Times New Roman"/>
          <w:b w:val="false"/>
          <w:i w:val="false"/>
          <w:color w:val="000000"/>
          <w:sz w:val="28"/>
        </w:rPr>
        <w:t xml:space="preserve">
      4. Услугополучатель для получения бесплатного питания, подает услугодателю через канцелярию услугодателя и (или) веб-портал "электронного правительства" www.egov.kz (далее - портал), через некоммерческое акционерное общество "Государственная корпорация "Правительство для граждан" (далее - Государственная корпорация), через абонентское устройство сотовой связи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в Перечне основных требований к оказанию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(далее – Перечень основных требований),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xml:space="preserve">
      "7. В случае представления услугополучателем неполного пакета документов, и (или) документов с истекшим сроком действия, согласно перечню, предусмотренному пунктом 8 Перечня основных требований, работник Государственной корпорации отказывает в день его обращения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
    <w:bookmarkStart w:name="z22" w:id="12"/>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2"/>
    <w:bookmarkStart w:name="z23" w:id="13"/>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направляет на рассмотрение услугодателю.</w:t>
      </w:r>
    </w:p>
    <w:bookmarkEnd w:id="13"/>
    <w:bookmarkStart w:name="z24" w:id="14"/>
    <w:p>
      <w:pPr>
        <w:spacing w:after="0"/>
        <w:ind w:left="0"/>
        <w:jc w:val="both"/>
      </w:pPr>
      <w:r>
        <w:rPr>
          <w:rFonts w:ascii="Times New Roman"/>
          <w:b w:val="false"/>
          <w:i w:val="false"/>
          <w:color w:val="000000"/>
          <w:sz w:val="28"/>
        </w:rPr>
        <w:t>
      В случае поступления документов через портал услугодатель в течение 1 рабочего дня с момента регистрации документов, проверяет полноту представленных документов.</w:t>
      </w:r>
    </w:p>
    <w:bookmarkEnd w:id="14"/>
    <w:bookmarkStart w:name="z25" w:id="15"/>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услугодатель в течение 3 (трех) рабочих дней рассматривает документы на соответствие требованиям Правил, по итогам готовит Уведомление о предоставлении бесплатного питания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направляет его на подпись руководителю услугодателя.</w:t>
      </w:r>
    </w:p>
    <w:bookmarkEnd w:id="15"/>
    <w:bookmarkStart w:name="z26" w:id="16"/>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срок оказания которого составляет пять рабочих дней,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6"/>
    <w:bookmarkStart w:name="z27" w:id="1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17"/>
    <w:bookmarkStart w:name="z28" w:id="18"/>
    <w:p>
      <w:pPr>
        <w:spacing w:after="0"/>
        <w:ind w:left="0"/>
        <w:jc w:val="both"/>
      </w:pPr>
      <w:r>
        <w:rPr>
          <w:rFonts w:ascii="Times New Roman"/>
          <w:b w:val="false"/>
          <w:i w:val="false"/>
          <w:color w:val="000000"/>
          <w:sz w:val="28"/>
        </w:rPr>
        <w:t>
      По результатам заслушивания услугодатель выдает уведомление о предоставлении бесплатного питания либо отказывает в оказании государственной услуги.</w:t>
      </w:r>
    </w:p>
    <w:bookmarkEnd w:id="18"/>
    <w:bookmarkStart w:name="z29" w:id="1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направляет в "личный кабинет" услугополучателя на портале мотивированный отказ в дальнейшем рассмотрении заявления.</w:t>
      </w:r>
    </w:p>
    <w:bookmarkEnd w:id="19"/>
    <w:bookmarkStart w:name="z30" w:id="20"/>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в канцелярии услугодателя и (или) в Государственной корпорации нарочно при предъявлении документа, удостоверяющего личность (либо его представителя по нотариально заверенной доверенности).</w:t>
      </w:r>
    </w:p>
    <w:bookmarkEnd w:id="20"/>
    <w:bookmarkStart w:name="z31" w:id="21"/>
    <w:p>
      <w:pPr>
        <w:spacing w:after="0"/>
        <w:ind w:left="0"/>
        <w:jc w:val="both"/>
      </w:pPr>
      <w:r>
        <w:rPr>
          <w:rFonts w:ascii="Times New Roman"/>
          <w:b w:val="false"/>
          <w:i w:val="false"/>
          <w:color w:val="000000"/>
          <w:sz w:val="28"/>
        </w:rPr>
        <w:t>
      При этом доставка результата государственной услуги в Государственную корпорацию осуществляется не позднее, чем за сутки до истечения срока оказания государственной услуги.</w:t>
      </w:r>
    </w:p>
    <w:bookmarkEnd w:id="21"/>
    <w:bookmarkStart w:name="z32" w:id="22"/>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w:t>
      </w:r>
    </w:p>
    <w:bookmarkEnd w:id="22"/>
    <w:bookmarkStart w:name="z33" w:id="23"/>
    <w:p>
      <w:pPr>
        <w:spacing w:after="0"/>
        <w:ind w:left="0"/>
        <w:jc w:val="both"/>
      </w:pPr>
      <w:r>
        <w:rPr>
          <w:rFonts w:ascii="Times New Roman"/>
          <w:b w:val="false"/>
          <w:i w:val="false"/>
          <w:color w:val="000000"/>
          <w:sz w:val="28"/>
        </w:rPr>
        <w:t>
      дополнить пунктом 7-1 следующего содержания:</w:t>
      </w:r>
    </w:p>
    <w:bookmarkEnd w:id="23"/>
    <w:bookmarkStart w:name="z34" w:id="24"/>
    <w:p>
      <w:pPr>
        <w:spacing w:after="0"/>
        <w:ind w:left="0"/>
        <w:jc w:val="both"/>
      </w:pPr>
      <w:r>
        <w:rPr>
          <w:rFonts w:ascii="Times New Roman"/>
          <w:b w:val="false"/>
          <w:i w:val="false"/>
          <w:color w:val="000000"/>
          <w:sz w:val="28"/>
        </w:rPr>
        <w:t xml:space="preserve">
      "7-1. Государственная услуга по предоставлению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 </w:t>
      </w:r>
    </w:p>
    <w:bookmarkEnd w:id="24"/>
    <w:bookmarkStart w:name="z35" w:id="25"/>
    <w:p>
      <w:pPr>
        <w:spacing w:after="0"/>
        <w:ind w:left="0"/>
        <w:jc w:val="both"/>
      </w:pPr>
      <w:r>
        <w:rPr>
          <w:rFonts w:ascii="Times New Roman"/>
          <w:b w:val="false"/>
          <w:i w:val="false"/>
          <w:color w:val="000000"/>
          <w:sz w:val="28"/>
        </w:rPr>
        <w:t xml:space="preserve">
       1) отправку автоматических уведомлений услугополучателю с запросом на оказание государственной услуги по предоставлению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p>
    <w:bookmarkEnd w:id="25"/>
    <w:bookmarkStart w:name="z36" w:id="26"/>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26"/>
    <w:bookmarkStart w:name="z37" w:id="27"/>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27"/>
    <w:bookmarkStart w:name="z38" w:id="28"/>
    <w:p>
      <w:pPr>
        <w:spacing w:after="0"/>
        <w:ind w:left="0"/>
        <w:jc w:val="both"/>
      </w:pPr>
      <w:r>
        <w:rPr>
          <w:rFonts w:ascii="Times New Roman"/>
          <w:b w:val="false"/>
          <w:i w:val="false"/>
          <w:color w:val="000000"/>
          <w:sz w:val="28"/>
        </w:rPr>
        <w:t>
      дополнить пунктом 10-1 следующего содержания:</w:t>
      </w:r>
    </w:p>
    <w:bookmarkEnd w:id="28"/>
    <w:bookmarkStart w:name="z39" w:id="29"/>
    <w:p>
      <w:pPr>
        <w:spacing w:after="0"/>
        <w:ind w:left="0"/>
        <w:jc w:val="both"/>
      </w:pPr>
      <w:r>
        <w:rPr>
          <w:rFonts w:ascii="Times New Roman"/>
          <w:b w:val="false"/>
          <w:i w:val="false"/>
          <w:color w:val="000000"/>
          <w:sz w:val="28"/>
        </w:rPr>
        <w:t xml:space="preserve">
      "10-1. В соответствии с пунктом 5 </w:t>
      </w:r>
      <w:r>
        <w:rPr>
          <w:rFonts w:ascii="Times New Roman"/>
          <w:b w:val="false"/>
          <w:i w:val="false"/>
          <w:color w:val="000000"/>
          <w:sz w:val="28"/>
        </w:rPr>
        <w:t>статьи 10</w:t>
      </w:r>
      <w:r>
        <w:rPr>
          <w:rFonts w:ascii="Times New Roman"/>
          <w:b w:val="false"/>
          <w:i w:val="false"/>
          <w:color w:val="000000"/>
          <w:sz w:val="28"/>
        </w:rPr>
        <w:t xml:space="preserve">, пунктом 3 </w:t>
      </w:r>
      <w:r>
        <w:rPr>
          <w:rFonts w:ascii="Times New Roman"/>
          <w:b w:val="false"/>
          <w:i w:val="false"/>
          <w:color w:val="000000"/>
          <w:sz w:val="28"/>
        </w:rPr>
        <w:t>статьи 14</w:t>
      </w:r>
      <w:r>
        <w:rPr>
          <w:rFonts w:ascii="Times New Roman"/>
          <w:b w:val="false"/>
          <w:i w:val="false"/>
          <w:color w:val="000000"/>
          <w:sz w:val="28"/>
        </w:rPr>
        <w:t xml:space="preserve">, </w:t>
      </w:r>
      <w:r>
        <w:rPr>
          <w:rFonts w:ascii="Times New Roman"/>
          <w:b w:val="false"/>
          <w:i w:val="false"/>
          <w:color w:val="000000"/>
          <w:sz w:val="28"/>
        </w:rPr>
        <w:t>статьи 23</w:t>
      </w:r>
      <w:r>
        <w:rPr>
          <w:rFonts w:ascii="Times New Roman"/>
          <w:b w:val="false"/>
          <w:i w:val="false"/>
          <w:color w:val="000000"/>
          <w:sz w:val="28"/>
        </w:rPr>
        <w:t xml:space="preserve"> Закона центральный государственный орган, в течение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 и оператору информационно-коммуникационной инфраструктуры "электронного правительства".";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 </w:t>
      </w:r>
    </w:p>
    <w:bookmarkStart w:name="z41" w:id="30"/>
    <w:p>
      <w:pPr>
        <w:spacing w:after="0"/>
        <w:ind w:left="0"/>
        <w:jc w:val="both"/>
      </w:pPr>
      <w:r>
        <w:rPr>
          <w:rFonts w:ascii="Times New Roman"/>
          <w:b w:val="false"/>
          <w:i w:val="false"/>
          <w:color w:val="000000"/>
          <w:sz w:val="28"/>
        </w:rPr>
        <w:t>
      "12.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0"/>
    <w:bookmarkStart w:name="z42" w:id="3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1"/>
    <w:bookmarkStart w:name="z43" w:id="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2"/>
    <w:bookmarkStart w:name="z44" w:id="3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3"/>
    <w:bookmarkStart w:name="z45" w:id="34"/>
    <w:p>
      <w:pPr>
        <w:spacing w:after="0"/>
        <w:ind w:left="0"/>
        <w:jc w:val="both"/>
      </w:pPr>
      <w:r>
        <w:rPr>
          <w:rFonts w:ascii="Times New Roman"/>
          <w:b w:val="false"/>
          <w:i w:val="false"/>
          <w:color w:val="000000"/>
          <w:sz w:val="28"/>
        </w:rPr>
        <w:t xml:space="preserve">
      13.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4"/>
    <w:bookmarkStart w:name="z46" w:id="35"/>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35"/>
    <w:bookmarkStart w:name="z47" w:id="36"/>
    <w:p>
      <w:pPr>
        <w:spacing w:after="0"/>
        <w:ind w:left="0"/>
        <w:jc w:val="both"/>
      </w:pPr>
      <w:r>
        <w:rPr>
          <w:rFonts w:ascii="Times New Roman"/>
          <w:b w:val="false"/>
          <w:i w:val="false"/>
          <w:color w:val="000000"/>
          <w:sz w:val="28"/>
        </w:rPr>
        <w:t xml:space="preserve">
      14.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49" w:id="37"/>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7"/>
    <w:bookmarkStart w:name="z50"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1"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39"/>
    <w:bookmarkStart w:name="z52" w:id="4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40"/>
    <w:bookmarkStart w:name="z53" w:id="4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41"/>
    <w:bookmarkStart w:name="z54" w:id="42"/>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2023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организации высшего</w:t>
            </w:r>
            <w:r>
              <w:br/>
            </w:r>
            <w:r>
              <w:rPr>
                <w:rFonts w:ascii="Times New Roman"/>
                <w:b w:val="false"/>
                <w:i w:val="false"/>
                <w:color w:val="000000"/>
                <w:sz w:val="20"/>
              </w:rPr>
              <w:t>и (или) послевузовского</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43"/>
    <w:p>
      <w:pPr>
        <w:spacing w:after="0"/>
        <w:ind w:left="0"/>
        <w:jc w:val="left"/>
      </w:pPr>
      <w:r>
        <w:rPr>
          <w:rFonts w:ascii="Times New Roman"/>
          <w:b/>
          <w:i w:val="false"/>
          <w:color w:val="000000"/>
        </w:rPr>
        <w:t xml:space="preserve"> Заявление</w:t>
      </w:r>
    </w:p>
    <w:bookmarkEnd w:id="43"/>
    <w:p>
      <w:pPr>
        <w:spacing w:after="0"/>
        <w:ind w:left="0"/>
        <w:jc w:val="both"/>
      </w:pPr>
      <w:bookmarkStart w:name="z61" w:id="44"/>
      <w:r>
        <w:rPr>
          <w:rFonts w:ascii="Times New Roman"/>
          <w:b w:val="false"/>
          <w:i w:val="false"/>
          <w:color w:val="000000"/>
          <w:sz w:val="28"/>
        </w:rPr>
        <w:t>
      Прошу Вас предоставить бесплатное питание моему (моей) сыну (дочери)</w:t>
      </w:r>
    </w:p>
    <w:bookmarkEnd w:id="4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обучающемуся (-ейся) ____курса, ________группы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Согласен (а) на использования сведений,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_______20__года ________ _____________________</w:t>
      </w:r>
    </w:p>
    <w:p>
      <w:pPr>
        <w:spacing w:after="0"/>
        <w:ind w:left="0"/>
        <w:jc w:val="both"/>
      </w:pPr>
      <w:r>
        <w:rPr>
          <w:rFonts w:ascii="Times New Roman"/>
          <w:b w:val="false"/>
          <w:i w:val="false"/>
          <w:color w:val="000000"/>
          <w:sz w:val="28"/>
        </w:rPr>
        <w:t>(подпись)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2023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(или)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1) канцелярию услугодателя;</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4) абонентское устройство сотовой связи, зарегистрированного на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услугодателю, в Государственную корпорацию – 5 рабочих дней;</w:t>
            </w:r>
          </w:p>
          <w:p>
            <w:pPr>
              <w:spacing w:after="20"/>
              <w:ind w:left="20"/>
              <w:jc w:val="both"/>
            </w:pPr>
            <w:r>
              <w:rPr>
                <w:rFonts w:ascii="Times New Roman"/>
                <w:b w:val="false"/>
                <w:i w:val="false"/>
                <w:color w:val="000000"/>
                <w:sz w:val="20"/>
              </w:rPr>
              <w:t>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2) максимально допустимое время ожидания для сдачи физическим лицам (далее – услугополучатель) пакета документов услугодателю – 20 минут,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услугополучателя через канцелярию услугодателя – 30 минут, через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предоставлении бесплатного питания либо мотивированный ответ об отказе в оказании государственной услуги в случаях и по основаниям, предусмотренным в пункте 9 настоящего Перечня основных требований.</w:t>
            </w:r>
          </w:p>
          <w:p>
            <w:pPr>
              <w:spacing w:after="20"/>
              <w:ind w:left="20"/>
              <w:jc w:val="both"/>
            </w:pPr>
            <w:r>
              <w:rPr>
                <w:rFonts w:ascii="Times New Roman"/>
                <w:b w:val="false"/>
                <w:i w:val="false"/>
                <w:color w:val="000000"/>
                <w:sz w:val="20"/>
              </w:rPr>
              <w:t>На портале результат оказания государственной услуги направляется и хранится в "личном кабинете" услугополучателя.</w:t>
            </w:r>
          </w:p>
          <w:p>
            <w:pPr>
              <w:spacing w:after="20"/>
              <w:ind w:left="20"/>
              <w:jc w:val="both"/>
            </w:pPr>
            <w:r>
              <w:rPr>
                <w:rFonts w:ascii="Times New Roman"/>
                <w:b w:val="false"/>
                <w:i w:val="false"/>
                <w:color w:val="000000"/>
                <w:sz w:val="20"/>
              </w:rPr>
              <w:t>Результат оказания государственной услуги в проактивной форме направляется в виде смс на абонентский номер услугополучателя о предоставлении бесплатного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в том числе в проактивной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1) услугодателя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часов до 18.00 часов с перерывом на обед с 13.00 часов до 14.00 часов.</w:t>
            </w:r>
          </w:p>
          <w:bookmarkEnd w:id="45"/>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с 9.00 часов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3) портала/ абонентского устройства сотовой связи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интернет-ресурсе Государственной корпорации www.gov4c.kz;</w:t>
            </w:r>
          </w:p>
          <w:p>
            <w:pPr>
              <w:spacing w:after="20"/>
              <w:ind w:left="20"/>
              <w:jc w:val="both"/>
            </w:pPr>
            <w:r>
              <w:rPr>
                <w:rFonts w:ascii="Times New Roman"/>
                <w:b w:val="false"/>
                <w:i w:val="false"/>
                <w:color w:val="000000"/>
                <w:sz w:val="20"/>
              </w:rPr>
              <w:t>3)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(или) в Государственную корпорацию:</w:t>
            </w:r>
          </w:p>
          <w:p>
            <w:pPr>
              <w:spacing w:after="20"/>
              <w:ind w:left="20"/>
              <w:jc w:val="both"/>
            </w:pPr>
            <w:r>
              <w:rPr>
                <w:rFonts w:ascii="Times New Roman"/>
                <w:b w:val="false"/>
                <w:i w:val="false"/>
                <w:color w:val="000000"/>
                <w:sz w:val="20"/>
              </w:rPr>
              <w:t>1) заявление установленной формы;</w:t>
            </w:r>
          </w:p>
          <w:p>
            <w:pPr>
              <w:spacing w:after="20"/>
              <w:ind w:left="20"/>
              <w:jc w:val="both"/>
            </w:pPr>
            <w:r>
              <w:rPr>
                <w:rFonts w:ascii="Times New Roman"/>
                <w:b w:val="false"/>
                <w:i w:val="false"/>
                <w:color w:val="000000"/>
                <w:sz w:val="20"/>
              </w:rPr>
              <w:t>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3) свидетельство о рождении - для детей из многодетных семей (в случае рождения до 13 августа 2007 года)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4) справки об утверждении опеки (попечительства), патронатного воспитания –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5) справки об инвалидности – лиц с инвалидностью и лицам с инвалидностью с детства, детям с инвалидностью или заключение психолого-медико-педагогической консультации – для детей с ограниченными возможностями в развитии;</w:t>
            </w:r>
          </w:p>
          <w:p>
            <w:pPr>
              <w:spacing w:after="20"/>
              <w:ind w:left="20"/>
              <w:jc w:val="both"/>
            </w:pPr>
            <w:r>
              <w:rPr>
                <w:rFonts w:ascii="Times New Roman"/>
                <w:b w:val="false"/>
                <w:i w:val="false"/>
                <w:color w:val="000000"/>
                <w:sz w:val="20"/>
              </w:rPr>
              <w:t>6) справки,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w:t>
            </w:r>
          </w:p>
          <w:p>
            <w:pPr>
              <w:spacing w:after="20"/>
              <w:ind w:left="20"/>
              <w:jc w:val="both"/>
            </w:pPr>
            <w:r>
              <w:rPr>
                <w:rFonts w:ascii="Times New Roman"/>
                <w:b w:val="false"/>
                <w:i w:val="false"/>
                <w:color w:val="000000"/>
                <w:sz w:val="20"/>
              </w:rPr>
              <w:t>7) сведения о полученных доходах (заработная плата работающих родителей или их заменяющих, доходы от предпринимательской деятельности и других видов деятельности, доходы в виде алиментов на детей и других иждивенцев) – для детей из семей, не получающих государственную адресную социальную помощь, в которых среднедушевой доход ниже прожиточного минимума.</w:t>
            </w:r>
          </w:p>
          <w:p>
            <w:pPr>
              <w:spacing w:after="20"/>
              <w:ind w:left="20"/>
              <w:jc w:val="both"/>
            </w:pPr>
            <w:r>
              <w:rPr>
                <w:rFonts w:ascii="Times New Roman"/>
                <w:b w:val="false"/>
                <w:i w:val="false"/>
                <w:color w:val="000000"/>
                <w:sz w:val="20"/>
              </w:rPr>
              <w:t>Сведения о документе, удостоверяющего личность, опеки (попечительства), патронатного воспитания – для детей-сирот и детей, оставшихся без попечения родителей, воспитывающихся в семьях,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 услугополучателя, услугодатель при наличии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наличие в отношении услугополучателя вступившее в законную силу решения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а также в проактивной форме через абонентское устройство сотовой связи, зарегистрированного на ww.egov.kz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в разделе "Государственные услуги".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2023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46"/>
    <w:p>
      <w:pPr>
        <w:spacing w:after="0"/>
        <w:ind w:left="0"/>
        <w:jc w:val="left"/>
      </w:pPr>
      <w:r>
        <w:rPr>
          <w:rFonts w:ascii="Times New Roman"/>
          <w:b/>
          <w:i w:val="false"/>
          <w:color w:val="000000"/>
        </w:rPr>
        <w:t xml:space="preserve"> Уведомление о предоставлении бесплатного питания</w:t>
      </w:r>
    </w:p>
    <w:bookmarkEnd w:id="46"/>
    <w:p>
      <w:pPr>
        <w:spacing w:after="0"/>
        <w:ind w:left="0"/>
        <w:jc w:val="both"/>
      </w:pPr>
      <w:bookmarkStart w:name="z69" w:id="47"/>
      <w:r>
        <w:rPr>
          <w:rFonts w:ascii="Times New Roman"/>
          <w:b w:val="false"/>
          <w:i w:val="false"/>
          <w:color w:val="000000"/>
          <w:sz w:val="28"/>
        </w:rPr>
        <w:t>
      в организации высшего и (или) послевузовского образования</w:t>
      </w:r>
    </w:p>
    <w:bookmarkEnd w:id="4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Дана ____________________________________________________________</w:t>
      </w:r>
    </w:p>
    <w:p>
      <w:pPr>
        <w:spacing w:after="0"/>
        <w:ind w:left="0"/>
        <w:jc w:val="both"/>
      </w:pPr>
      <w:r>
        <w:rPr>
          <w:rFonts w:ascii="Times New Roman"/>
          <w:b w:val="false"/>
          <w:i w:val="false"/>
          <w:color w:val="000000"/>
          <w:sz w:val="28"/>
        </w:rPr>
        <w:t>в том, что он/она включен(-а) в список (Ф.И.О. (при его наличии) обучающихся,</w:t>
      </w:r>
    </w:p>
    <w:p>
      <w:pPr>
        <w:spacing w:after="0"/>
        <w:ind w:left="0"/>
        <w:jc w:val="both"/>
      </w:pPr>
      <w:r>
        <w:rPr>
          <w:rFonts w:ascii="Times New Roman"/>
          <w:b w:val="false"/>
          <w:i w:val="false"/>
          <w:color w:val="000000"/>
          <w:sz w:val="28"/>
        </w:rPr>
        <w:t>обеспечивающихся бесплатным питанием в 20__ - 20__ учебном году.</w:t>
      </w:r>
    </w:p>
    <w:p>
      <w:pPr>
        <w:spacing w:after="0"/>
        <w:ind w:left="0"/>
        <w:jc w:val="both"/>
      </w:pPr>
      <w:r>
        <w:rPr>
          <w:rFonts w:ascii="Times New Roman"/>
          <w:b w:val="false"/>
          <w:i w:val="false"/>
          <w:color w:val="000000"/>
          <w:sz w:val="28"/>
        </w:rPr>
        <w:t>"____"___________20___года ________________________________</w:t>
      </w:r>
    </w:p>
    <w:p>
      <w:pPr>
        <w:spacing w:after="0"/>
        <w:ind w:left="0"/>
        <w:jc w:val="both"/>
      </w:pPr>
      <w:r>
        <w:rPr>
          <w:rFonts w:ascii="Times New Roman"/>
          <w:b w:val="false"/>
          <w:i w:val="false"/>
          <w:color w:val="000000"/>
          <w:sz w:val="28"/>
        </w:rPr>
        <w:t>(подпись руководителя организации высшего и (или)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2023 года № 134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w:t>
            </w:r>
            <w:r>
              <w:br/>
            </w:r>
            <w:r>
              <w:rPr>
                <w:rFonts w:ascii="Times New Roman"/>
                <w:b w:val="false"/>
                <w:i w:val="false"/>
                <w:color w:val="000000"/>
                <w:sz w:val="20"/>
              </w:rPr>
              <w:t>категориям граждан, а также</w:t>
            </w:r>
            <w:r>
              <w:br/>
            </w:r>
            <w:r>
              <w:rPr>
                <w:rFonts w:ascii="Times New Roman"/>
                <w:b w:val="false"/>
                <w:i w:val="false"/>
                <w:color w:val="000000"/>
                <w:sz w:val="20"/>
              </w:rPr>
              <w:t>лицам, находящимся под опекой</w:t>
            </w:r>
            <w:r>
              <w:br/>
            </w:r>
            <w:r>
              <w:rPr>
                <w:rFonts w:ascii="Times New Roman"/>
                <w:b w:val="false"/>
                <w:i w:val="false"/>
                <w:color w:val="000000"/>
                <w:sz w:val="20"/>
              </w:rPr>
              <w:t>(попечительством) и 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 w:id="48"/>
    <w:p>
      <w:pPr>
        <w:spacing w:after="0"/>
        <w:ind w:left="0"/>
        <w:jc w:val="left"/>
      </w:pPr>
      <w:r>
        <w:rPr>
          <w:rFonts w:ascii="Times New Roman"/>
          <w:b/>
          <w:i w:val="false"/>
          <w:color w:val="000000"/>
        </w:rPr>
        <w:t xml:space="preserve"> Расписка об отказе в приеме документов</w:t>
      </w:r>
    </w:p>
    <w:bookmarkEnd w:id="48"/>
    <w:p>
      <w:pPr>
        <w:spacing w:after="0"/>
        <w:ind w:left="0"/>
        <w:jc w:val="both"/>
      </w:pPr>
      <w:bookmarkStart w:name="z74" w:id="4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49"/>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w:t>
      </w:r>
    </w:p>
    <w:p>
      <w:pPr>
        <w:spacing w:after="0"/>
        <w:ind w:left="0"/>
        <w:jc w:val="both"/>
      </w:pPr>
      <w:r>
        <w:rPr>
          <w:rFonts w:ascii="Times New Roman"/>
          <w:b w:val="false"/>
          <w:i w:val="false"/>
          <w:color w:val="000000"/>
          <w:sz w:val="28"/>
        </w:rPr>
        <w:t>"Предоставление бесплатного питания отдельным категориям граждан, а также</w:t>
      </w:r>
    </w:p>
    <w:p>
      <w:pPr>
        <w:spacing w:after="0"/>
        <w:ind w:left="0"/>
        <w:jc w:val="both"/>
      </w:pPr>
      <w:r>
        <w:rPr>
          <w:rFonts w:ascii="Times New Roman"/>
          <w:b w:val="false"/>
          <w:i w:val="false"/>
          <w:color w:val="000000"/>
          <w:sz w:val="28"/>
        </w:rPr>
        <w:t>лицам, находящимся под опекой (попечительством) и патронатом, обучающимся</w:t>
      </w:r>
    </w:p>
    <w:p>
      <w:pPr>
        <w:spacing w:after="0"/>
        <w:ind w:left="0"/>
        <w:jc w:val="both"/>
      </w:pPr>
      <w:r>
        <w:rPr>
          <w:rFonts w:ascii="Times New Roman"/>
          <w:b w:val="false"/>
          <w:i w:val="false"/>
          <w:color w:val="000000"/>
          <w:sz w:val="28"/>
        </w:rPr>
        <w:t>и воспитанникам организаций высшего образования"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порядком</w:t>
      </w:r>
    </w:p>
    <w:p>
      <w:pPr>
        <w:spacing w:after="0"/>
        <w:ind w:left="0"/>
        <w:jc w:val="both"/>
      </w:pPr>
      <w:r>
        <w:rPr>
          <w:rFonts w:ascii="Times New Roman"/>
          <w:b w:val="false"/>
          <w:i w:val="false"/>
          <w:color w:val="000000"/>
          <w:sz w:val="28"/>
        </w:rPr>
        <w:t>оказания государственной услуги и (или) в связи с истекшим сроком действия</w:t>
      </w:r>
    </w:p>
    <w:p>
      <w:pPr>
        <w:spacing w:after="0"/>
        <w:ind w:left="0"/>
        <w:jc w:val="both"/>
      </w:pPr>
      <w:r>
        <w:rPr>
          <w:rFonts w:ascii="Times New Roman"/>
          <w:b w:val="false"/>
          <w:i w:val="false"/>
          <w:color w:val="000000"/>
          <w:sz w:val="28"/>
        </w:rPr>
        <w:t>документов, а именно: Наименование отсутствующих документов:</w:t>
      </w:r>
    </w:p>
    <w:p>
      <w:pPr>
        <w:spacing w:after="0"/>
        <w:ind w:left="0"/>
        <w:jc w:val="both"/>
      </w:pPr>
      <w:r>
        <w:rPr>
          <w:rFonts w:ascii="Times New Roman"/>
          <w:b w:val="false"/>
          <w:i w:val="false"/>
          <w:color w:val="000000"/>
          <w:sz w:val="28"/>
        </w:rPr>
        <w:t>1) _______________________________________;</w:t>
      </w:r>
    </w:p>
    <w:p>
      <w:pPr>
        <w:spacing w:after="0"/>
        <w:ind w:left="0"/>
        <w:jc w:val="both"/>
      </w:pPr>
      <w:r>
        <w:rPr>
          <w:rFonts w:ascii="Times New Roman"/>
          <w:b w:val="false"/>
          <w:i w:val="false"/>
          <w:color w:val="000000"/>
          <w:sz w:val="28"/>
        </w:rPr>
        <w:t>2) _______________________________________;</w:t>
      </w:r>
    </w:p>
    <w:p>
      <w:pPr>
        <w:spacing w:after="0"/>
        <w:ind w:left="0"/>
        <w:jc w:val="both"/>
      </w:pPr>
      <w:r>
        <w:rPr>
          <w:rFonts w:ascii="Times New Roman"/>
          <w:b w:val="false"/>
          <w:i w:val="false"/>
          <w:color w:val="000000"/>
          <w:sz w:val="28"/>
        </w:rPr>
        <w:t>Настоящая расписка составлена в 2 (двух) экземплярах, по одному для каждой</w:t>
      </w:r>
    </w:p>
    <w:p>
      <w:pPr>
        <w:spacing w:after="0"/>
        <w:ind w:left="0"/>
        <w:jc w:val="both"/>
      </w:pPr>
      <w:r>
        <w:rPr>
          <w:rFonts w:ascii="Times New Roman"/>
          <w:b w:val="false"/>
          <w:i w:val="false"/>
          <w:color w:val="000000"/>
          <w:sz w:val="28"/>
        </w:rPr>
        <w:t>стороны. ________________________________________________ ___________</w:t>
      </w:r>
    </w:p>
    <w:p>
      <w:pPr>
        <w:spacing w:after="0"/>
        <w:ind w:left="0"/>
        <w:jc w:val="both"/>
      </w:pPr>
      <w:r>
        <w:rPr>
          <w:rFonts w:ascii="Times New Roman"/>
          <w:b w:val="false"/>
          <w:i w:val="false"/>
          <w:color w:val="000000"/>
          <w:sz w:val="28"/>
        </w:rPr>
        <w:t>(Ф.И.О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 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