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2b4c" w14:textId="f692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созданию и обновлению Национальной инфраструктуры пространственных данных</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20 марта 2023 года № 98/НҚ. Зарегистрирован в Министерстве юстиции Республики Казахстан 28 марта 2023 года № 32130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13 Закона Республики Казахстан "О геодезии, картографии и пространственных данных"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созданию и обновлению Национальной инфраструктуры пространственных данных.</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приказа</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29 апреля 2020 года № 163/НҚ "Об утверждении инструкций, правил, регламентирующих порядок создания, обновления, использования Национальной инфраструктуры пространственных данных" (зарегистрирован в Реестре государственной регистрации нормативных правовых актов под № 20535).</w:t>
      </w:r>
    </w:p>
    <w:bookmarkEnd w:id="2"/>
    <w:bookmarkStart w:name="z7" w:id="3"/>
    <w:p>
      <w:pPr>
        <w:spacing w:after="0"/>
        <w:ind w:left="0"/>
        <w:jc w:val="both"/>
      </w:pPr>
      <w:r>
        <w:rPr>
          <w:rFonts w:ascii="Times New Roman"/>
          <w:b w:val="false"/>
          <w:i w:val="false"/>
          <w:color w:val="000000"/>
          <w:sz w:val="28"/>
        </w:rPr>
        <w:t>
      3. Комитету геодезии и картографии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предоставление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2023 года № 98/НҚ</w:t>
            </w:r>
          </w:p>
        </w:tc>
      </w:tr>
    </w:tbl>
    <w:bookmarkStart w:name="z20" w:id="14"/>
    <w:p>
      <w:pPr>
        <w:spacing w:after="0"/>
        <w:ind w:left="0"/>
        <w:jc w:val="left"/>
      </w:pPr>
      <w:r>
        <w:rPr>
          <w:rFonts w:ascii="Times New Roman"/>
          <w:b/>
          <w:i w:val="false"/>
          <w:color w:val="000000"/>
        </w:rPr>
        <w:t xml:space="preserve"> Инструкция по созданию и обновлению Национальной инфраструктуры пространственных данных</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Настоящая Инструкция по созданию и обновлению Национальной инфраструктуры пространственных данных (далее – Инструкция) разработана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13 Закона Республики Казахстан "О геодезии, картографии и пространственных данных" (далее – Закон) и детализирует выполнения мероприятий по созданию и обновлению Национальной инфраструктуры пространственных данных.</w:t>
      </w:r>
    </w:p>
    <w:bookmarkEnd w:id="16"/>
    <w:bookmarkStart w:name="z23" w:id="17"/>
    <w:p>
      <w:pPr>
        <w:spacing w:after="0"/>
        <w:ind w:left="0"/>
        <w:jc w:val="both"/>
      </w:pPr>
      <w:r>
        <w:rPr>
          <w:rFonts w:ascii="Times New Roman"/>
          <w:b w:val="false"/>
          <w:i w:val="false"/>
          <w:color w:val="000000"/>
          <w:sz w:val="28"/>
        </w:rPr>
        <w:t>
      2. В настоящей Инструкции используются следующие основные понятия:</w:t>
      </w:r>
    </w:p>
    <w:bookmarkEnd w:id="17"/>
    <w:bookmarkStart w:name="z24" w:id="18"/>
    <w:p>
      <w:pPr>
        <w:spacing w:after="0"/>
        <w:ind w:left="0"/>
        <w:jc w:val="both"/>
      </w:pPr>
      <w:r>
        <w:rPr>
          <w:rFonts w:ascii="Times New Roman"/>
          <w:b w:val="false"/>
          <w:i w:val="false"/>
          <w:color w:val="000000"/>
          <w:sz w:val="28"/>
        </w:rPr>
        <w:t>
      1)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8"/>
    <w:bookmarkStart w:name="z25" w:id="19"/>
    <w:p>
      <w:pPr>
        <w:spacing w:after="0"/>
        <w:ind w:left="0"/>
        <w:jc w:val="both"/>
      </w:pPr>
      <w:r>
        <w:rPr>
          <w:rFonts w:ascii="Times New Roman"/>
          <w:b w:val="false"/>
          <w:i w:val="false"/>
          <w:color w:val="000000"/>
          <w:sz w:val="28"/>
        </w:rPr>
        <w:t>
      2) базовые пространственные данные – совокупность общедоступных стандартизированных пространственных данных как унифицированной основы для интеграции и совместного использования в геоинформационных системах;</w:t>
      </w:r>
    </w:p>
    <w:bookmarkEnd w:id="19"/>
    <w:bookmarkStart w:name="z26" w:id="20"/>
    <w:p>
      <w:pPr>
        <w:spacing w:after="0"/>
        <w:ind w:left="0"/>
        <w:jc w:val="both"/>
      </w:pPr>
      <w:r>
        <w:rPr>
          <w:rFonts w:ascii="Times New Roman"/>
          <w:b w:val="false"/>
          <w:i w:val="false"/>
          <w:color w:val="000000"/>
          <w:sz w:val="28"/>
        </w:rPr>
        <w:t>
      3) единая цифровая картографическая основа (далее – ЕЦКО) – электронный информационный ресурс, который является составной картографической частью Национальной инфраструктуры пространственных данных и систематизированной совокупностью базовых пространственных данных о территории Республики Казахстан;</w:t>
      </w:r>
    </w:p>
    <w:bookmarkEnd w:id="20"/>
    <w:bookmarkStart w:name="z27" w:id="21"/>
    <w:p>
      <w:pPr>
        <w:spacing w:after="0"/>
        <w:ind w:left="0"/>
        <w:jc w:val="both"/>
      </w:pPr>
      <w:r>
        <w:rPr>
          <w:rFonts w:ascii="Times New Roman"/>
          <w:b w:val="false"/>
          <w:i w:val="false"/>
          <w:color w:val="000000"/>
          <w:sz w:val="28"/>
        </w:rPr>
        <w:t>
      4) уполномоченный орган в сфере геодезии, картографии и пространственных данных (далее – уполномоченный орган) – центральный исполнительный орган, осуществляющий руководство и межотраслевую координацию в сфере геодезии, картографии и пространственных данных;</w:t>
      </w:r>
    </w:p>
    <w:bookmarkEnd w:id="21"/>
    <w:bookmarkStart w:name="z28" w:id="22"/>
    <w:p>
      <w:pPr>
        <w:spacing w:after="0"/>
        <w:ind w:left="0"/>
        <w:jc w:val="both"/>
      </w:pPr>
      <w:r>
        <w:rPr>
          <w:rFonts w:ascii="Times New Roman"/>
          <w:b w:val="false"/>
          <w:i w:val="false"/>
          <w:color w:val="000000"/>
          <w:sz w:val="28"/>
        </w:rPr>
        <w:t>
      5) высокоточная геодезическая сеть (далее – ВГС) – спутниковая геодезическая сеть со средним расстоянием между смежными геодезическими пунктами 150-300 км, пространственные координаты которых определяются относительно пунктов фундаментальной астрономо-геодезической сети;</w:t>
      </w:r>
    </w:p>
    <w:bookmarkEnd w:id="22"/>
    <w:bookmarkStart w:name="z29" w:id="23"/>
    <w:p>
      <w:pPr>
        <w:spacing w:after="0"/>
        <w:ind w:left="0"/>
        <w:jc w:val="both"/>
      </w:pPr>
      <w:r>
        <w:rPr>
          <w:rFonts w:ascii="Times New Roman"/>
          <w:b w:val="false"/>
          <w:i w:val="false"/>
          <w:color w:val="000000"/>
          <w:sz w:val="28"/>
        </w:rPr>
        <w:t>
      6) дифференциальная геодезическая станция – электронное устройство, размещенное на точке земной поверхности с определенными координатами, выполняющее передачу информации, необходимой для повышения точности определения координат в результате выполнения геодезических работ с использованием спутниковых навигационных систем;</w:t>
      </w:r>
    </w:p>
    <w:bookmarkEnd w:id="23"/>
    <w:bookmarkStart w:name="z30" w:id="24"/>
    <w:p>
      <w:pPr>
        <w:spacing w:after="0"/>
        <w:ind w:left="0"/>
        <w:jc w:val="both"/>
      </w:pPr>
      <w:r>
        <w:rPr>
          <w:rFonts w:ascii="Times New Roman"/>
          <w:b w:val="false"/>
          <w:i w:val="false"/>
          <w:color w:val="000000"/>
          <w:sz w:val="28"/>
        </w:rPr>
        <w:t>
      7) квазигеоид – математическая строгая модель, вычисленная на основе наземных геодезических измерений и значений потенциалов силы тяжести без привлечения данных по распределению масс, поверхность которой аппроксимирует физическую поверхность Земли;</w:t>
      </w:r>
    </w:p>
    <w:bookmarkEnd w:id="24"/>
    <w:bookmarkStart w:name="z31" w:id="25"/>
    <w:p>
      <w:pPr>
        <w:spacing w:after="0"/>
        <w:ind w:left="0"/>
        <w:jc w:val="both"/>
      </w:pPr>
      <w:r>
        <w:rPr>
          <w:rFonts w:ascii="Times New Roman"/>
          <w:b w:val="false"/>
          <w:i w:val="false"/>
          <w:color w:val="000000"/>
          <w:sz w:val="28"/>
        </w:rPr>
        <w:t>
      8) пространственные данные – информация, содержащая сведения о местоположении объектов местности, представленная в определенной форме и координатной системе отсчета;</w:t>
      </w:r>
    </w:p>
    <w:bookmarkEnd w:id="25"/>
    <w:bookmarkStart w:name="z32" w:id="26"/>
    <w:p>
      <w:pPr>
        <w:spacing w:after="0"/>
        <w:ind w:left="0"/>
        <w:jc w:val="both"/>
      </w:pPr>
      <w:r>
        <w:rPr>
          <w:rFonts w:ascii="Times New Roman"/>
          <w:b w:val="false"/>
          <w:i w:val="false"/>
          <w:color w:val="000000"/>
          <w:sz w:val="28"/>
        </w:rPr>
        <w:t>
      9) геосервисы пространственных данных (далее – геосервисы) – электронный информационный ресурс, предоставляющий пользователю инструменты для осуществления операций с пространственными данными и (или) метаданными и существующие в виде самостоятельного продукта или подключаемого сервиса;</w:t>
      </w:r>
    </w:p>
    <w:bookmarkEnd w:id="26"/>
    <w:bookmarkStart w:name="z33" w:id="27"/>
    <w:p>
      <w:pPr>
        <w:spacing w:after="0"/>
        <w:ind w:left="0"/>
        <w:jc w:val="both"/>
      </w:pPr>
      <w:r>
        <w:rPr>
          <w:rFonts w:ascii="Times New Roman"/>
          <w:b w:val="false"/>
          <w:i w:val="false"/>
          <w:color w:val="000000"/>
          <w:sz w:val="28"/>
        </w:rPr>
        <w:t>
      10) государственная геодезическая сеть (далее – ГГС) – геодезическая сеть, используемая в целях установления и (или) распространения государственной координатной системы отсчета;</w:t>
      </w:r>
    </w:p>
    <w:bookmarkEnd w:id="27"/>
    <w:bookmarkStart w:name="z34" w:id="28"/>
    <w:p>
      <w:pPr>
        <w:spacing w:after="0"/>
        <w:ind w:left="0"/>
        <w:jc w:val="both"/>
      </w:pPr>
      <w:r>
        <w:rPr>
          <w:rFonts w:ascii="Times New Roman"/>
          <w:b w:val="false"/>
          <w:i w:val="false"/>
          <w:color w:val="000000"/>
          <w:sz w:val="28"/>
        </w:rPr>
        <w:t>
      11) система государственного геодезического обеспечения (далее – СГГО) – совокупность ГГС, ГНС и ГГрС;</w:t>
      </w:r>
    </w:p>
    <w:bookmarkEnd w:id="28"/>
    <w:bookmarkStart w:name="z35" w:id="29"/>
    <w:p>
      <w:pPr>
        <w:spacing w:after="0"/>
        <w:ind w:left="0"/>
        <w:jc w:val="both"/>
      </w:pPr>
      <w:r>
        <w:rPr>
          <w:rFonts w:ascii="Times New Roman"/>
          <w:b w:val="false"/>
          <w:i w:val="false"/>
          <w:color w:val="000000"/>
          <w:sz w:val="28"/>
        </w:rPr>
        <w:t>
      12) государственная гравиметрическая сеть (далее – ГГрС) – гравиметрические сети, используемые в целях установления и распространения единой гравиметрической основы;</w:t>
      </w:r>
    </w:p>
    <w:bookmarkEnd w:id="29"/>
    <w:bookmarkStart w:name="z36" w:id="30"/>
    <w:p>
      <w:pPr>
        <w:spacing w:after="0"/>
        <w:ind w:left="0"/>
        <w:jc w:val="both"/>
      </w:pPr>
      <w:r>
        <w:rPr>
          <w:rFonts w:ascii="Times New Roman"/>
          <w:b w:val="false"/>
          <w:i w:val="false"/>
          <w:color w:val="000000"/>
          <w:sz w:val="28"/>
        </w:rPr>
        <w:t>
      13) государственная нивелирная сеть (далее – ГНС) – нивелирная сеть, используемых в целях установления или распространения государственной системы отсчета высот;</w:t>
      </w:r>
    </w:p>
    <w:bookmarkEnd w:id="30"/>
    <w:bookmarkStart w:name="z37" w:id="31"/>
    <w:p>
      <w:pPr>
        <w:spacing w:after="0"/>
        <w:ind w:left="0"/>
        <w:jc w:val="both"/>
      </w:pPr>
      <w:r>
        <w:rPr>
          <w:rFonts w:ascii="Times New Roman"/>
          <w:b w:val="false"/>
          <w:i w:val="false"/>
          <w:color w:val="000000"/>
          <w:sz w:val="28"/>
        </w:rPr>
        <w:t>
      14) метаданные – информация, описывающая наборы пространственных данных и геосервисов;</w:t>
      </w:r>
    </w:p>
    <w:bookmarkEnd w:id="31"/>
    <w:bookmarkStart w:name="z38" w:id="32"/>
    <w:p>
      <w:pPr>
        <w:spacing w:after="0"/>
        <w:ind w:left="0"/>
        <w:jc w:val="both"/>
      </w:pPr>
      <w:r>
        <w:rPr>
          <w:rFonts w:ascii="Times New Roman"/>
          <w:b w:val="false"/>
          <w:i w:val="false"/>
          <w:color w:val="000000"/>
          <w:sz w:val="28"/>
        </w:rPr>
        <w:t>
      15) мультимасштабная карта – динамическая цифровая карта, обеспечивающая визуальную целостность информации при отображении в разных диапазонах масштаба;</w:t>
      </w:r>
    </w:p>
    <w:bookmarkEnd w:id="32"/>
    <w:bookmarkStart w:name="z39" w:id="33"/>
    <w:p>
      <w:pPr>
        <w:spacing w:after="0"/>
        <w:ind w:left="0"/>
        <w:jc w:val="both"/>
      </w:pPr>
      <w:r>
        <w:rPr>
          <w:rFonts w:ascii="Times New Roman"/>
          <w:b w:val="false"/>
          <w:i w:val="false"/>
          <w:color w:val="000000"/>
          <w:sz w:val="28"/>
        </w:rPr>
        <w:t>
      16) код объекта – буквенно-цифровая комбинация однозначно соответствующая объекту цифровой карты;</w:t>
      </w:r>
    </w:p>
    <w:bookmarkEnd w:id="33"/>
    <w:bookmarkStart w:name="z40" w:id="34"/>
    <w:p>
      <w:pPr>
        <w:spacing w:after="0"/>
        <w:ind w:left="0"/>
        <w:jc w:val="both"/>
      </w:pPr>
      <w:r>
        <w:rPr>
          <w:rFonts w:ascii="Times New Roman"/>
          <w:b w:val="false"/>
          <w:i w:val="false"/>
          <w:color w:val="000000"/>
          <w:sz w:val="28"/>
        </w:rPr>
        <w:t>
      17) метрика объекта – часть информации в составе объекта цифровой топографической карты/цифрового топографического плана, описывающая местоположение и плановые очертания объекта;</w:t>
      </w:r>
    </w:p>
    <w:bookmarkEnd w:id="34"/>
    <w:bookmarkStart w:name="z41" w:id="35"/>
    <w:p>
      <w:pPr>
        <w:spacing w:after="0"/>
        <w:ind w:left="0"/>
        <w:jc w:val="both"/>
      </w:pPr>
      <w:r>
        <w:rPr>
          <w:rFonts w:ascii="Times New Roman"/>
          <w:b w:val="false"/>
          <w:i w:val="false"/>
          <w:color w:val="000000"/>
          <w:sz w:val="28"/>
        </w:rPr>
        <w:t>
      18) ортофотомозаика – это единое, бесшовное и тонально сбалансированное изображение, состоящее из нескольких одиночных ортофотоснимков, полученных в результате аэрокосмосъемки;</w:t>
      </w:r>
    </w:p>
    <w:bookmarkEnd w:id="35"/>
    <w:bookmarkStart w:name="z42" w:id="36"/>
    <w:p>
      <w:pPr>
        <w:spacing w:after="0"/>
        <w:ind w:left="0"/>
        <w:jc w:val="both"/>
      </w:pPr>
      <w:r>
        <w:rPr>
          <w:rFonts w:ascii="Times New Roman"/>
          <w:b w:val="false"/>
          <w:i w:val="false"/>
          <w:color w:val="000000"/>
          <w:sz w:val="28"/>
        </w:rPr>
        <w:t>
      19) рекогносцировка – осмотр и обследование местности с целью выбора оптимального положения пунктов ГГС, ГНС и ГГрС;</w:t>
      </w:r>
    </w:p>
    <w:bookmarkEnd w:id="36"/>
    <w:bookmarkStart w:name="z43" w:id="37"/>
    <w:p>
      <w:pPr>
        <w:spacing w:after="0"/>
        <w:ind w:left="0"/>
        <w:jc w:val="both"/>
      </w:pPr>
      <w:r>
        <w:rPr>
          <w:rFonts w:ascii="Times New Roman"/>
          <w:b w:val="false"/>
          <w:i w:val="false"/>
          <w:color w:val="000000"/>
          <w:sz w:val="28"/>
        </w:rPr>
        <w:t>
      20) семантика – система правил и соглашений, которые определяют смысл конструкций языка часть информации в составе объекта цифровой топографической карты/цифрового топографического плана, описывающая сущность и свойства объекта;</w:t>
      </w:r>
    </w:p>
    <w:bookmarkEnd w:id="37"/>
    <w:bookmarkStart w:name="z44" w:id="38"/>
    <w:p>
      <w:pPr>
        <w:spacing w:after="0"/>
        <w:ind w:left="0"/>
        <w:jc w:val="both"/>
      </w:pPr>
      <w:r>
        <w:rPr>
          <w:rFonts w:ascii="Times New Roman"/>
          <w:b w:val="false"/>
          <w:i w:val="false"/>
          <w:color w:val="000000"/>
          <w:sz w:val="28"/>
        </w:rPr>
        <w:t>
      21) спутниковая геодезическая сеть (далее – СГС) – сеть геодезических пунктов, закрепленных на поверхности Земли, координаты которых определяются на основе спутниковых геодезических наблюдений с последующей математической обработкой;</w:t>
      </w:r>
    </w:p>
    <w:bookmarkEnd w:id="38"/>
    <w:bookmarkStart w:name="z45" w:id="39"/>
    <w:p>
      <w:pPr>
        <w:spacing w:after="0"/>
        <w:ind w:left="0"/>
        <w:jc w:val="both"/>
      </w:pPr>
      <w:r>
        <w:rPr>
          <w:rFonts w:ascii="Times New Roman"/>
          <w:b w:val="false"/>
          <w:i w:val="false"/>
          <w:color w:val="000000"/>
          <w:sz w:val="28"/>
        </w:rPr>
        <w:t>
      22) фундаментальная астрономо-геодезическая сеть (далее – ФАГС) – СГС со средним расстоянием между смежными геодезическими пунктами 650-1000 километров, координаты которых определяются в геоцентрической пространственной системе координат;</w:t>
      </w:r>
    </w:p>
    <w:bookmarkEnd w:id="39"/>
    <w:bookmarkStart w:name="z46" w:id="40"/>
    <w:p>
      <w:pPr>
        <w:spacing w:after="0"/>
        <w:ind w:left="0"/>
        <w:jc w:val="both"/>
      </w:pPr>
      <w:r>
        <w:rPr>
          <w:rFonts w:ascii="Times New Roman"/>
          <w:b w:val="false"/>
          <w:i w:val="false"/>
          <w:color w:val="000000"/>
          <w:sz w:val="28"/>
        </w:rPr>
        <w:t>
      23) объект цифровой топографической карты – структурная единица картографической информации, отображающая объект местности являющийся +обязательным для отображения на цифровой топографической карте (далее – ЦТК) в соответствии с требованиями нормативно-технических документов;</w:t>
      </w:r>
    </w:p>
    <w:bookmarkEnd w:id="40"/>
    <w:bookmarkStart w:name="z47" w:id="41"/>
    <w:p>
      <w:pPr>
        <w:spacing w:after="0"/>
        <w:ind w:left="0"/>
        <w:jc w:val="both"/>
      </w:pPr>
      <w:r>
        <w:rPr>
          <w:rFonts w:ascii="Times New Roman"/>
          <w:b w:val="false"/>
          <w:i w:val="false"/>
          <w:color w:val="000000"/>
          <w:sz w:val="28"/>
        </w:rPr>
        <w:t>
      24) объект цифрового топографического плана – структурная единица картографической информации, отображающая объект местности являющийся обязательным для отображения цифровом топографическом плане (далее –ЦТП) в соответствии с требованиями нормативно-технических документов.</w:t>
      </w:r>
    </w:p>
    <w:bookmarkEnd w:id="41"/>
    <w:bookmarkStart w:name="z48" w:id="42"/>
    <w:p>
      <w:pPr>
        <w:spacing w:after="0"/>
        <w:ind w:left="0"/>
        <w:jc w:val="left"/>
      </w:pPr>
      <w:r>
        <w:rPr>
          <w:rFonts w:ascii="Times New Roman"/>
          <w:b/>
          <w:i w:val="false"/>
          <w:color w:val="000000"/>
        </w:rPr>
        <w:t xml:space="preserve"> Глава 2. Создание Национальной инфраструктуры пространственных данных</w:t>
      </w:r>
    </w:p>
    <w:bookmarkEnd w:id="42"/>
    <w:bookmarkStart w:name="z49" w:id="43"/>
    <w:p>
      <w:pPr>
        <w:spacing w:after="0"/>
        <w:ind w:left="0"/>
        <w:jc w:val="left"/>
      </w:pPr>
      <w:r>
        <w:rPr>
          <w:rFonts w:ascii="Times New Roman"/>
          <w:b/>
          <w:i w:val="false"/>
          <w:color w:val="000000"/>
        </w:rPr>
        <w:t xml:space="preserve"> Параграф 1. Государственные геодезические, нивелирные и гравитметрические сети</w:t>
      </w:r>
    </w:p>
    <w:bookmarkEnd w:id="43"/>
    <w:bookmarkStart w:name="z50" w:id="44"/>
    <w:p>
      <w:pPr>
        <w:spacing w:after="0"/>
        <w:ind w:left="0"/>
        <w:jc w:val="both"/>
      </w:pPr>
      <w:r>
        <w:rPr>
          <w:rFonts w:ascii="Times New Roman"/>
          <w:b w:val="false"/>
          <w:i w:val="false"/>
          <w:color w:val="000000"/>
          <w:sz w:val="28"/>
        </w:rPr>
        <w:t>
      3. Создание Национальной инфраструктуры пространственных данных (далее – НИПД) осуществляется путем модернизации СГГО и внедрения НИПД.</w:t>
      </w:r>
    </w:p>
    <w:bookmarkEnd w:id="44"/>
    <w:bookmarkStart w:name="z51" w:id="45"/>
    <w:p>
      <w:pPr>
        <w:spacing w:after="0"/>
        <w:ind w:left="0"/>
        <w:jc w:val="both"/>
      </w:pPr>
      <w:r>
        <w:rPr>
          <w:rFonts w:ascii="Times New Roman"/>
          <w:b w:val="false"/>
          <w:i w:val="false"/>
          <w:color w:val="000000"/>
          <w:sz w:val="28"/>
        </w:rPr>
        <w:t>
      4. Модернизация СГГО состоит из:</w:t>
      </w:r>
    </w:p>
    <w:bookmarkEnd w:id="45"/>
    <w:bookmarkStart w:name="z52" w:id="46"/>
    <w:p>
      <w:pPr>
        <w:spacing w:after="0"/>
        <w:ind w:left="0"/>
        <w:jc w:val="both"/>
      </w:pPr>
      <w:r>
        <w:rPr>
          <w:rFonts w:ascii="Times New Roman"/>
          <w:b w:val="false"/>
          <w:i w:val="false"/>
          <w:color w:val="000000"/>
          <w:sz w:val="28"/>
        </w:rPr>
        <w:t>
      1) модернизации ГГС:</w:t>
      </w:r>
    </w:p>
    <w:bookmarkEnd w:id="46"/>
    <w:bookmarkStart w:name="z53" w:id="47"/>
    <w:p>
      <w:pPr>
        <w:spacing w:after="0"/>
        <w:ind w:left="0"/>
        <w:jc w:val="both"/>
      </w:pPr>
      <w:r>
        <w:rPr>
          <w:rFonts w:ascii="Times New Roman"/>
          <w:b w:val="false"/>
          <w:i w:val="false"/>
          <w:color w:val="000000"/>
          <w:sz w:val="28"/>
        </w:rPr>
        <w:t>
      фундаментальной астрономо-геодезической сети;</w:t>
      </w:r>
    </w:p>
    <w:bookmarkEnd w:id="47"/>
    <w:bookmarkStart w:name="z54" w:id="48"/>
    <w:p>
      <w:pPr>
        <w:spacing w:after="0"/>
        <w:ind w:left="0"/>
        <w:jc w:val="both"/>
      </w:pPr>
      <w:r>
        <w:rPr>
          <w:rFonts w:ascii="Times New Roman"/>
          <w:b w:val="false"/>
          <w:i w:val="false"/>
          <w:color w:val="000000"/>
          <w:sz w:val="28"/>
        </w:rPr>
        <w:t>
      высокоточной геодезической сети;</w:t>
      </w:r>
    </w:p>
    <w:bookmarkEnd w:id="48"/>
    <w:bookmarkStart w:name="z55" w:id="49"/>
    <w:p>
      <w:pPr>
        <w:spacing w:after="0"/>
        <w:ind w:left="0"/>
        <w:jc w:val="both"/>
      </w:pPr>
      <w:r>
        <w:rPr>
          <w:rFonts w:ascii="Times New Roman"/>
          <w:b w:val="false"/>
          <w:i w:val="false"/>
          <w:color w:val="000000"/>
          <w:sz w:val="28"/>
        </w:rPr>
        <w:t>
      астрономо-геодезической сети 1 и 2 класса;</w:t>
      </w:r>
    </w:p>
    <w:bookmarkEnd w:id="49"/>
    <w:bookmarkStart w:name="z56" w:id="50"/>
    <w:p>
      <w:pPr>
        <w:spacing w:after="0"/>
        <w:ind w:left="0"/>
        <w:jc w:val="both"/>
      </w:pPr>
      <w:r>
        <w:rPr>
          <w:rFonts w:ascii="Times New Roman"/>
          <w:b w:val="false"/>
          <w:i w:val="false"/>
          <w:color w:val="000000"/>
          <w:sz w:val="28"/>
        </w:rPr>
        <w:t>
      геодезической сети сгущения 3 и 4 классов.</w:t>
      </w:r>
    </w:p>
    <w:bookmarkEnd w:id="50"/>
    <w:bookmarkStart w:name="z57" w:id="51"/>
    <w:p>
      <w:pPr>
        <w:spacing w:after="0"/>
        <w:ind w:left="0"/>
        <w:jc w:val="both"/>
      </w:pPr>
      <w:r>
        <w:rPr>
          <w:rFonts w:ascii="Times New Roman"/>
          <w:b w:val="false"/>
          <w:i w:val="false"/>
          <w:color w:val="000000"/>
          <w:sz w:val="28"/>
        </w:rPr>
        <w:t>
      2) модернизации ГНС:</w:t>
      </w:r>
    </w:p>
    <w:bookmarkEnd w:id="51"/>
    <w:bookmarkStart w:name="z58" w:id="52"/>
    <w:p>
      <w:pPr>
        <w:spacing w:after="0"/>
        <w:ind w:left="0"/>
        <w:jc w:val="both"/>
      </w:pPr>
      <w:r>
        <w:rPr>
          <w:rFonts w:ascii="Times New Roman"/>
          <w:b w:val="false"/>
          <w:i w:val="false"/>
          <w:color w:val="000000"/>
          <w:sz w:val="28"/>
        </w:rPr>
        <w:t>
      ГНС І класса;</w:t>
      </w:r>
    </w:p>
    <w:bookmarkEnd w:id="52"/>
    <w:bookmarkStart w:name="z59" w:id="53"/>
    <w:p>
      <w:pPr>
        <w:spacing w:after="0"/>
        <w:ind w:left="0"/>
        <w:jc w:val="both"/>
      </w:pPr>
      <w:r>
        <w:rPr>
          <w:rFonts w:ascii="Times New Roman"/>
          <w:b w:val="false"/>
          <w:i w:val="false"/>
          <w:color w:val="000000"/>
          <w:sz w:val="28"/>
        </w:rPr>
        <w:t>
      ГНС ІІ класса;</w:t>
      </w:r>
    </w:p>
    <w:bookmarkEnd w:id="53"/>
    <w:bookmarkStart w:name="z60" w:id="54"/>
    <w:p>
      <w:pPr>
        <w:spacing w:after="0"/>
        <w:ind w:left="0"/>
        <w:jc w:val="both"/>
      </w:pPr>
      <w:r>
        <w:rPr>
          <w:rFonts w:ascii="Times New Roman"/>
          <w:b w:val="false"/>
          <w:i w:val="false"/>
          <w:color w:val="000000"/>
          <w:sz w:val="28"/>
        </w:rPr>
        <w:t>
      ГНС ІІІ-ІV классов.</w:t>
      </w:r>
    </w:p>
    <w:bookmarkEnd w:id="54"/>
    <w:bookmarkStart w:name="z61" w:id="55"/>
    <w:p>
      <w:pPr>
        <w:spacing w:after="0"/>
        <w:ind w:left="0"/>
        <w:jc w:val="both"/>
      </w:pPr>
      <w:r>
        <w:rPr>
          <w:rFonts w:ascii="Times New Roman"/>
          <w:b w:val="false"/>
          <w:i w:val="false"/>
          <w:color w:val="000000"/>
          <w:sz w:val="28"/>
        </w:rPr>
        <w:t>
      3) модернизации ГГрС:</w:t>
      </w:r>
    </w:p>
    <w:bookmarkEnd w:id="55"/>
    <w:bookmarkStart w:name="z62" w:id="56"/>
    <w:p>
      <w:pPr>
        <w:spacing w:after="0"/>
        <w:ind w:left="0"/>
        <w:jc w:val="both"/>
      </w:pPr>
      <w:r>
        <w:rPr>
          <w:rFonts w:ascii="Times New Roman"/>
          <w:b w:val="false"/>
          <w:i w:val="false"/>
          <w:color w:val="000000"/>
          <w:sz w:val="28"/>
        </w:rPr>
        <w:t>
      государственной фундаментальной гравиметрической сети;</w:t>
      </w:r>
    </w:p>
    <w:bookmarkEnd w:id="56"/>
    <w:bookmarkStart w:name="z63" w:id="57"/>
    <w:p>
      <w:pPr>
        <w:spacing w:after="0"/>
        <w:ind w:left="0"/>
        <w:jc w:val="both"/>
      </w:pPr>
      <w:r>
        <w:rPr>
          <w:rFonts w:ascii="Times New Roman"/>
          <w:b w:val="false"/>
          <w:i w:val="false"/>
          <w:color w:val="000000"/>
          <w:sz w:val="28"/>
        </w:rPr>
        <w:t>
      ГГрС 1 класса.</w:t>
      </w:r>
    </w:p>
    <w:bookmarkEnd w:id="57"/>
    <w:bookmarkStart w:name="z64" w:id="58"/>
    <w:p>
      <w:pPr>
        <w:spacing w:after="0"/>
        <w:ind w:left="0"/>
        <w:jc w:val="both"/>
      </w:pPr>
      <w:r>
        <w:rPr>
          <w:rFonts w:ascii="Times New Roman"/>
          <w:b w:val="false"/>
          <w:i w:val="false"/>
          <w:color w:val="000000"/>
          <w:sz w:val="28"/>
        </w:rPr>
        <w:t>
      5. Установления государственной системы координат с применением спутниковых технологий.</w:t>
      </w:r>
    </w:p>
    <w:bookmarkEnd w:id="58"/>
    <w:bookmarkStart w:name="z65" w:id="59"/>
    <w:p>
      <w:pPr>
        <w:spacing w:after="0"/>
        <w:ind w:left="0"/>
        <w:jc w:val="both"/>
      </w:pPr>
      <w:r>
        <w:rPr>
          <w:rFonts w:ascii="Times New Roman"/>
          <w:b w:val="false"/>
          <w:i w:val="false"/>
          <w:color w:val="000000"/>
          <w:sz w:val="28"/>
        </w:rPr>
        <w:t>
      6. Этапы модернизации СГГО включают в себя следующие процессы:</w:t>
      </w:r>
    </w:p>
    <w:bookmarkEnd w:id="59"/>
    <w:bookmarkStart w:name="z66" w:id="60"/>
    <w:p>
      <w:pPr>
        <w:spacing w:after="0"/>
        <w:ind w:left="0"/>
        <w:jc w:val="both"/>
      </w:pPr>
      <w:r>
        <w:rPr>
          <w:rFonts w:ascii="Times New Roman"/>
          <w:b w:val="false"/>
          <w:i w:val="false"/>
          <w:color w:val="000000"/>
          <w:sz w:val="28"/>
        </w:rPr>
        <w:t>
      1) составление технических проектов;</w:t>
      </w:r>
    </w:p>
    <w:bookmarkEnd w:id="60"/>
    <w:bookmarkStart w:name="z67" w:id="61"/>
    <w:p>
      <w:pPr>
        <w:spacing w:after="0"/>
        <w:ind w:left="0"/>
        <w:jc w:val="both"/>
      </w:pPr>
      <w:r>
        <w:rPr>
          <w:rFonts w:ascii="Times New Roman"/>
          <w:b w:val="false"/>
          <w:i w:val="false"/>
          <w:color w:val="000000"/>
          <w:sz w:val="28"/>
        </w:rPr>
        <w:t>
      2) рекогносцировка местности;</w:t>
      </w:r>
    </w:p>
    <w:bookmarkEnd w:id="61"/>
    <w:bookmarkStart w:name="z68" w:id="62"/>
    <w:p>
      <w:pPr>
        <w:spacing w:after="0"/>
        <w:ind w:left="0"/>
        <w:jc w:val="both"/>
      </w:pPr>
      <w:r>
        <w:rPr>
          <w:rFonts w:ascii="Times New Roman"/>
          <w:b w:val="false"/>
          <w:i w:val="false"/>
          <w:color w:val="000000"/>
          <w:sz w:val="28"/>
        </w:rPr>
        <w:t>
      3) обследование и восстановление пунктов ГГС, ГНС и ГГрС;</w:t>
      </w:r>
    </w:p>
    <w:bookmarkEnd w:id="62"/>
    <w:bookmarkStart w:name="z69" w:id="63"/>
    <w:p>
      <w:pPr>
        <w:spacing w:after="0"/>
        <w:ind w:left="0"/>
        <w:jc w:val="both"/>
      </w:pPr>
      <w:r>
        <w:rPr>
          <w:rFonts w:ascii="Times New Roman"/>
          <w:b w:val="false"/>
          <w:i w:val="false"/>
          <w:color w:val="000000"/>
          <w:sz w:val="28"/>
        </w:rPr>
        <w:t>
      4) закладка пунктов ГГС, ГНС и ГГрС;</w:t>
      </w:r>
    </w:p>
    <w:bookmarkEnd w:id="63"/>
    <w:bookmarkStart w:name="z70" w:id="64"/>
    <w:p>
      <w:pPr>
        <w:spacing w:after="0"/>
        <w:ind w:left="0"/>
        <w:jc w:val="both"/>
      </w:pPr>
      <w:r>
        <w:rPr>
          <w:rFonts w:ascii="Times New Roman"/>
          <w:b w:val="false"/>
          <w:i w:val="false"/>
          <w:color w:val="000000"/>
          <w:sz w:val="28"/>
        </w:rPr>
        <w:t>
      5) монтаж (установка) дифференциальных геодезических станций;</w:t>
      </w:r>
    </w:p>
    <w:bookmarkEnd w:id="64"/>
    <w:bookmarkStart w:name="z71" w:id="65"/>
    <w:p>
      <w:pPr>
        <w:spacing w:after="0"/>
        <w:ind w:left="0"/>
        <w:jc w:val="both"/>
      </w:pPr>
      <w:r>
        <w:rPr>
          <w:rFonts w:ascii="Times New Roman"/>
          <w:b w:val="false"/>
          <w:i w:val="false"/>
          <w:color w:val="000000"/>
          <w:sz w:val="28"/>
        </w:rPr>
        <w:t>
      6) геодезические, гравиметрические измерения, нивелирование;</w:t>
      </w:r>
    </w:p>
    <w:bookmarkEnd w:id="65"/>
    <w:bookmarkStart w:name="z72" w:id="66"/>
    <w:p>
      <w:pPr>
        <w:spacing w:after="0"/>
        <w:ind w:left="0"/>
        <w:jc w:val="both"/>
      </w:pPr>
      <w:r>
        <w:rPr>
          <w:rFonts w:ascii="Times New Roman"/>
          <w:b w:val="false"/>
          <w:i w:val="false"/>
          <w:color w:val="000000"/>
          <w:sz w:val="28"/>
        </w:rPr>
        <w:t>
      7) математическая обработка (уравнивание) ГГС, ГНС и ГГрС;</w:t>
      </w:r>
    </w:p>
    <w:bookmarkEnd w:id="66"/>
    <w:bookmarkStart w:name="z73" w:id="67"/>
    <w:p>
      <w:pPr>
        <w:spacing w:after="0"/>
        <w:ind w:left="0"/>
        <w:jc w:val="both"/>
      </w:pPr>
      <w:r>
        <w:rPr>
          <w:rFonts w:ascii="Times New Roman"/>
          <w:b w:val="false"/>
          <w:i w:val="false"/>
          <w:color w:val="000000"/>
          <w:sz w:val="28"/>
        </w:rPr>
        <w:t>
      8) составление технических отчетов ГГС, ГНС и ГГрС;</w:t>
      </w:r>
    </w:p>
    <w:bookmarkEnd w:id="67"/>
    <w:bookmarkStart w:name="z74" w:id="68"/>
    <w:p>
      <w:pPr>
        <w:spacing w:after="0"/>
        <w:ind w:left="0"/>
        <w:jc w:val="both"/>
      </w:pPr>
      <w:r>
        <w:rPr>
          <w:rFonts w:ascii="Times New Roman"/>
          <w:b w:val="false"/>
          <w:i w:val="false"/>
          <w:color w:val="000000"/>
          <w:sz w:val="28"/>
        </w:rPr>
        <w:t>
      9) составление каталогов координат и высот, гравиметрических измерений.</w:t>
      </w:r>
    </w:p>
    <w:bookmarkEnd w:id="68"/>
    <w:bookmarkStart w:name="z75" w:id="69"/>
    <w:p>
      <w:pPr>
        <w:spacing w:after="0"/>
        <w:ind w:left="0"/>
        <w:jc w:val="both"/>
      </w:pPr>
      <w:r>
        <w:rPr>
          <w:rFonts w:ascii="Times New Roman"/>
          <w:b w:val="false"/>
          <w:i w:val="false"/>
          <w:color w:val="000000"/>
          <w:sz w:val="28"/>
        </w:rPr>
        <w:t>
      7. Составление технических проектов предусматривает следующие разделы:</w:t>
      </w:r>
    </w:p>
    <w:bookmarkEnd w:id="69"/>
    <w:bookmarkStart w:name="z76" w:id="70"/>
    <w:p>
      <w:pPr>
        <w:spacing w:after="0"/>
        <w:ind w:left="0"/>
        <w:jc w:val="both"/>
      </w:pPr>
      <w:r>
        <w:rPr>
          <w:rFonts w:ascii="Times New Roman"/>
          <w:b w:val="false"/>
          <w:i w:val="false"/>
          <w:color w:val="000000"/>
          <w:sz w:val="28"/>
        </w:rPr>
        <w:t>
      1) введение;</w:t>
      </w:r>
    </w:p>
    <w:bookmarkEnd w:id="70"/>
    <w:bookmarkStart w:name="z77" w:id="71"/>
    <w:p>
      <w:pPr>
        <w:spacing w:after="0"/>
        <w:ind w:left="0"/>
        <w:jc w:val="both"/>
      </w:pPr>
      <w:r>
        <w:rPr>
          <w:rFonts w:ascii="Times New Roman"/>
          <w:b w:val="false"/>
          <w:i w:val="false"/>
          <w:color w:val="000000"/>
          <w:sz w:val="28"/>
        </w:rPr>
        <w:t>
      2) физико-географическая характеристика объектов;</w:t>
      </w:r>
    </w:p>
    <w:bookmarkEnd w:id="71"/>
    <w:bookmarkStart w:name="z78" w:id="72"/>
    <w:p>
      <w:pPr>
        <w:spacing w:after="0"/>
        <w:ind w:left="0"/>
        <w:jc w:val="both"/>
      </w:pPr>
      <w:r>
        <w:rPr>
          <w:rFonts w:ascii="Times New Roman"/>
          <w:b w:val="false"/>
          <w:i w:val="false"/>
          <w:color w:val="000000"/>
          <w:sz w:val="28"/>
        </w:rPr>
        <w:t>
      3) топографо-геодезическая, аэрокосмическая и картографическая обеспеченность объекта;</w:t>
      </w:r>
    </w:p>
    <w:bookmarkEnd w:id="72"/>
    <w:bookmarkStart w:name="z79" w:id="73"/>
    <w:p>
      <w:pPr>
        <w:spacing w:after="0"/>
        <w:ind w:left="0"/>
        <w:jc w:val="both"/>
      </w:pPr>
      <w:r>
        <w:rPr>
          <w:rFonts w:ascii="Times New Roman"/>
          <w:b w:val="false"/>
          <w:i w:val="false"/>
          <w:color w:val="000000"/>
          <w:sz w:val="28"/>
        </w:rPr>
        <w:t>
      4) технология производства и объемы проектируемых работ;</w:t>
      </w:r>
    </w:p>
    <w:bookmarkEnd w:id="73"/>
    <w:bookmarkStart w:name="z80" w:id="74"/>
    <w:p>
      <w:pPr>
        <w:spacing w:after="0"/>
        <w:ind w:left="0"/>
        <w:jc w:val="both"/>
      </w:pPr>
      <w:r>
        <w:rPr>
          <w:rFonts w:ascii="Times New Roman"/>
          <w:b w:val="false"/>
          <w:i w:val="false"/>
          <w:color w:val="000000"/>
          <w:sz w:val="28"/>
        </w:rPr>
        <w:t>
      5) организационно-ликвидационные работы на объекте;</w:t>
      </w:r>
    </w:p>
    <w:bookmarkEnd w:id="74"/>
    <w:bookmarkStart w:name="z81" w:id="75"/>
    <w:p>
      <w:pPr>
        <w:spacing w:after="0"/>
        <w:ind w:left="0"/>
        <w:jc w:val="both"/>
      </w:pPr>
      <w:r>
        <w:rPr>
          <w:rFonts w:ascii="Times New Roman"/>
          <w:b w:val="false"/>
          <w:i w:val="false"/>
          <w:color w:val="000000"/>
          <w:sz w:val="28"/>
        </w:rPr>
        <w:t>
      6) график выполнения работ;</w:t>
      </w:r>
    </w:p>
    <w:bookmarkEnd w:id="75"/>
    <w:bookmarkStart w:name="z82" w:id="76"/>
    <w:p>
      <w:pPr>
        <w:spacing w:after="0"/>
        <w:ind w:left="0"/>
        <w:jc w:val="both"/>
      </w:pPr>
      <w:r>
        <w:rPr>
          <w:rFonts w:ascii="Times New Roman"/>
          <w:b w:val="false"/>
          <w:i w:val="false"/>
          <w:color w:val="000000"/>
          <w:sz w:val="28"/>
        </w:rPr>
        <w:t>
      7) контроль и приемка работ;</w:t>
      </w:r>
    </w:p>
    <w:bookmarkEnd w:id="76"/>
    <w:bookmarkStart w:name="z83" w:id="77"/>
    <w:p>
      <w:pPr>
        <w:spacing w:after="0"/>
        <w:ind w:left="0"/>
        <w:jc w:val="both"/>
      </w:pPr>
      <w:r>
        <w:rPr>
          <w:rFonts w:ascii="Times New Roman"/>
          <w:b w:val="false"/>
          <w:i w:val="false"/>
          <w:color w:val="000000"/>
          <w:sz w:val="28"/>
        </w:rPr>
        <w:t>
      8) охрана труда и техника безопасности на объекте;</w:t>
      </w:r>
    </w:p>
    <w:bookmarkEnd w:id="77"/>
    <w:bookmarkStart w:name="z84" w:id="78"/>
    <w:p>
      <w:pPr>
        <w:spacing w:after="0"/>
        <w:ind w:left="0"/>
        <w:jc w:val="both"/>
      </w:pPr>
      <w:r>
        <w:rPr>
          <w:rFonts w:ascii="Times New Roman"/>
          <w:b w:val="false"/>
          <w:i w:val="false"/>
          <w:color w:val="000000"/>
          <w:sz w:val="28"/>
        </w:rPr>
        <w:t>
      9) расчетные-сметы.</w:t>
      </w:r>
    </w:p>
    <w:bookmarkEnd w:id="78"/>
    <w:bookmarkStart w:name="z85" w:id="79"/>
    <w:p>
      <w:pPr>
        <w:spacing w:after="0"/>
        <w:ind w:left="0"/>
        <w:jc w:val="both"/>
      </w:pPr>
      <w:r>
        <w:rPr>
          <w:rFonts w:ascii="Times New Roman"/>
          <w:b w:val="false"/>
          <w:i w:val="false"/>
          <w:color w:val="000000"/>
          <w:sz w:val="28"/>
        </w:rPr>
        <w:t>
      8. Рекогносцировка проводится предварительным обследованием местности в целях выбора положения пунктов ГГС, ГНС и ГГрС.</w:t>
      </w:r>
    </w:p>
    <w:bookmarkEnd w:id="79"/>
    <w:bookmarkStart w:name="z86" w:id="80"/>
    <w:p>
      <w:pPr>
        <w:spacing w:after="0"/>
        <w:ind w:left="0"/>
        <w:jc w:val="both"/>
      </w:pPr>
      <w:r>
        <w:rPr>
          <w:rFonts w:ascii="Times New Roman"/>
          <w:b w:val="false"/>
          <w:i w:val="false"/>
          <w:color w:val="000000"/>
          <w:sz w:val="28"/>
        </w:rPr>
        <w:t>
      9. Обследование и восстановление пунктов ГГС, ГНС и ГГрС производится с целью проверки их сохранности на местности и поддержания в рабочем состоянии для использования при выполнении топографических, геодезических и инженерноизыскательских работ, а также спутниковых определений.</w:t>
      </w:r>
    </w:p>
    <w:bookmarkEnd w:id="80"/>
    <w:bookmarkStart w:name="z87" w:id="81"/>
    <w:p>
      <w:pPr>
        <w:spacing w:after="0"/>
        <w:ind w:left="0"/>
        <w:jc w:val="both"/>
      </w:pPr>
      <w:r>
        <w:rPr>
          <w:rFonts w:ascii="Times New Roman"/>
          <w:b w:val="false"/>
          <w:i w:val="false"/>
          <w:color w:val="000000"/>
          <w:sz w:val="28"/>
        </w:rPr>
        <w:t>
      Обследованию и восстановлению подлежат:</w:t>
      </w:r>
    </w:p>
    <w:bookmarkEnd w:id="81"/>
    <w:bookmarkStart w:name="z88" w:id="82"/>
    <w:p>
      <w:pPr>
        <w:spacing w:after="0"/>
        <w:ind w:left="0"/>
        <w:jc w:val="both"/>
      </w:pPr>
      <w:r>
        <w:rPr>
          <w:rFonts w:ascii="Times New Roman"/>
          <w:b w:val="false"/>
          <w:i w:val="false"/>
          <w:color w:val="000000"/>
          <w:sz w:val="28"/>
        </w:rPr>
        <w:t>
      1) пункты ГГС 1, 2, 3 и 4 классов;</w:t>
      </w:r>
    </w:p>
    <w:bookmarkEnd w:id="82"/>
    <w:bookmarkStart w:name="z89" w:id="83"/>
    <w:p>
      <w:pPr>
        <w:spacing w:after="0"/>
        <w:ind w:left="0"/>
        <w:jc w:val="both"/>
      </w:pPr>
      <w:r>
        <w:rPr>
          <w:rFonts w:ascii="Times New Roman"/>
          <w:b w:val="false"/>
          <w:i w:val="false"/>
          <w:color w:val="000000"/>
          <w:sz w:val="28"/>
        </w:rPr>
        <w:t>
      2) знаки ГНС I, II, III и IV классов;</w:t>
      </w:r>
    </w:p>
    <w:bookmarkEnd w:id="83"/>
    <w:bookmarkStart w:name="z90" w:id="84"/>
    <w:p>
      <w:pPr>
        <w:spacing w:after="0"/>
        <w:ind w:left="0"/>
        <w:jc w:val="both"/>
      </w:pPr>
      <w:r>
        <w:rPr>
          <w:rFonts w:ascii="Times New Roman"/>
          <w:b w:val="false"/>
          <w:i w:val="false"/>
          <w:color w:val="000000"/>
          <w:sz w:val="28"/>
        </w:rPr>
        <w:t>
      3) пункты ГГрС 1 класса.</w:t>
      </w:r>
    </w:p>
    <w:bookmarkEnd w:id="84"/>
    <w:bookmarkStart w:name="z91" w:id="85"/>
    <w:p>
      <w:pPr>
        <w:spacing w:after="0"/>
        <w:ind w:left="0"/>
        <w:jc w:val="both"/>
      </w:pPr>
      <w:r>
        <w:rPr>
          <w:rFonts w:ascii="Times New Roman"/>
          <w:b w:val="false"/>
          <w:i w:val="false"/>
          <w:color w:val="000000"/>
          <w:sz w:val="28"/>
        </w:rPr>
        <w:t>
      10. Закладка пунктов ГГС, ГНС и ГГрС осуществляется путем закрепления на местности инженерной конструкции (центра), обеспечивающей долговременную сохранность.</w:t>
      </w:r>
    </w:p>
    <w:bookmarkEnd w:id="85"/>
    <w:bookmarkStart w:name="z92" w:id="86"/>
    <w:p>
      <w:pPr>
        <w:spacing w:after="0"/>
        <w:ind w:left="0"/>
        <w:jc w:val="both"/>
      </w:pPr>
      <w:r>
        <w:rPr>
          <w:rFonts w:ascii="Times New Roman"/>
          <w:b w:val="false"/>
          <w:i w:val="false"/>
          <w:color w:val="000000"/>
          <w:sz w:val="28"/>
        </w:rPr>
        <w:t>
      11. Монтаж (установка) дифференциальных геодезических станций проводится на пунктах ФАГС и ВГС.</w:t>
      </w:r>
    </w:p>
    <w:bookmarkEnd w:id="86"/>
    <w:bookmarkStart w:name="z93" w:id="87"/>
    <w:p>
      <w:pPr>
        <w:spacing w:after="0"/>
        <w:ind w:left="0"/>
        <w:jc w:val="both"/>
      </w:pPr>
      <w:r>
        <w:rPr>
          <w:rFonts w:ascii="Times New Roman"/>
          <w:b w:val="false"/>
          <w:i w:val="false"/>
          <w:color w:val="000000"/>
          <w:sz w:val="28"/>
        </w:rPr>
        <w:t>
      12. Геодезические измерения заключаются в определении координат всех пунктов ГГС, для последующего их уравнивания при построении ГГС.</w:t>
      </w:r>
    </w:p>
    <w:bookmarkEnd w:id="87"/>
    <w:bookmarkStart w:name="z94" w:id="88"/>
    <w:p>
      <w:pPr>
        <w:spacing w:after="0"/>
        <w:ind w:left="0"/>
        <w:jc w:val="both"/>
      </w:pPr>
      <w:r>
        <w:rPr>
          <w:rFonts w:ascii="Times New Roman"/>
          <w:b w:val="false"/>
          <w:i w:val="false"/>
          <w:color w:val="000000"/>
          <w:sz w:val="28"/>
        </w:rPr>
        <w:t>
      Гравиметрические измерения заключаются в определении значений абсолютных и относительных измерений, для последующего их уравнивания при построении ГГрС.</w:t>
      </w:r>
    </w:p>
    <w:bookmarkEnd w:id="88"/>
    <w:bookmarkStart w:name="z95" w:id="89"/>
    <w:p>
      <w:pPr>
        <w:spacing w:after="0"/>
        <w:ind w:left="0"/>
        <w:jc w:val="both"/>
      </w:pPr>
      <w:r>
        <w:rPr>
          <w:rFonts w:ascii="Times New Roman"/>
          <w:b w:val="false"/>
          <w:i w:val="false"/>
          <w:color w:val="000000"/>
          <w:sz w:val="28"/>
        </w:rPr>
        <w:t>
      Нивелирование заключается в выполнении измерений соответствующего класса точности с определением высот линий ГНС, для последующего их уравнивания при построении ГНС.</w:t>
      </w:r>
    </w:p>
    <w:bookmarkEnd w:id="89"/>
    <w:bookmarkStart w:name="z96" w:id="90"/>
    <w:p>
      <w:pPr>
        <w:spacing w:after="0"/>
        <w:ind w:left="0"/>
        <w:jc w:val="both"/>
      </w:pPr>
      <w:r>
        <w:rPr>
          <w:rFonts w:ascii="Times New Roman"/>
          <w:b w:val="false"/>
          <w:i w:val="false"/>
          <w:color w:val="000000"/>
          <w:sz w:val="28"/>
        </w:rPr>
        <w:t>
      13. Математическая обработка (уравнивание) ГГС, ГНС и ГГрС включает полевые вычисления, предварительные вычисления и уравнивание сетей.</w:t>
      </w:r>
    </w:p>
    <w:bookmarkEnd w:id="90"/>
    <w:bookmarkStart w:name="z97" w:id="91"/>
    <w:p>
      <w:pPr>
        <w:spacing w:after="0"/>
        <w:ind w:left="0"/>
        <w:jc w:val="both"/>
      </w:pPr>
      <w:r>
        <w:rPr>
          <w:rFonts w:ascii="Times New Roman"/>
          <w:b w:val="false"/>
          <w:i w:val="false"/>
          <w:color w:val="000000"/>
          <w:sz w:val="28"/>
        </w:rPr>
        <w:t>
      Все сети ГГС подлежат уравниванию в международной системе координат International Terrestrial Reference System (Международная Земная система координат).</w:t>
      </w:r>
    </w:p>
    <w:bookmarkEnd w:id="91"/>
    <w:bookmarkStart w:name="z98" w:id="92"/>
    <w:p>
      <w:pPr>
        <w:spacing w:after="0"/>
        <w:ind w:left="0"/>
        <w:jc w:val="both"/>
      </w:pPr>
      <w:r>
        <w:rPr>
          <w:rFonts w:ascii="Times New Roman"/>
          <w:b w:val="false"/>
          <w:i w:val="false"/>
          <w:color w:val="000000"/>
          <w:sz w:val="28"/>
        </w:rPr>
        <w:t>
      По результатам обработки ГГС, ГНС и ГГрС составляется карта высот квазигеоида на соответствующую территорию.</w:t>
      </w:r>
    </w:p>
    <w:bookmarkEnd w:id="92"/>
    <w:bookmarkStart w:name="z99" w:id="93"/>
    <w:p>
      <w:pPr>
        <w:spacing w:after="0"/>
        <w:ind w:left="0"/>
        <w:jc w:val="both"/>
      </w:pPr>
      <w:r>
        <w:rPr>
          <w:rFonts w:ascii="Times New Roman"/>
          <w:b w:val="false"/>
          <w:i w:val="false"/>
          <w:color w:val="000000"/>
          <w:sz w:val="28"/>
        </w:rPr>
        <w:t>
      14. По завершению вышеуказанных процессов составляются технические отчеты ГГС, ГНС и ГГрС.</w:t>
      </w:r>
    </w:p>
    <w:bookmarkEnd w:id="93"/>
    <w:bookmarkStart w:name="z100" w:id="94"/>
    <w:p>
      <w:pPr>
        <w:spacing w:after="0"/>
        <w:ind w:left="0"/>
        <w:jc w:val="both"/>
      </w:pPr>
      <w:r>
        <w:rPr>
          <w:rFonts w:ascii="Times New Roman"/>
          <w:b w:val="false"/>
          <w:i w:val="false"/>
          <w:color w:val="000000"/>
          <w:sz w:val="28"/>
        </w:rPr>
        <w:t>
      15. Составление каталогов координат и высот, гравиметрических измерений включает следующие разделы:</w:t>
      </w:r>
    </w:p>
    <w:bookmarkEnd w:id="94"/>
    <w:bookmarkStart w:name="z101" w:id="95"/>
    <w:p>
      <w:pPr>
        <w:spacing w:after="0"/>
        <w:ind w:left="0"/>
        <w:jc w:val="both"/>
      </w:pPr>
      <w:r>
        <w:rPr>
          <w:rFonts w:ascii="Times New Roman"/>
          <w:b w:val="false"/>
          <w:i w:val="false"/>
          <w:color w:val="000000"/>
          <w:sz w:val="28"/>
        </w:rPr>
        <w:t>
      1) пояснение каталогу;</w:t>
      </w:r>
    </w:p>
    <w:bookmarkEnd w:id="95"/>
    <w:bookmarkStart w:name="z102" w:id="96"/>
    <w:p>
      <w:pPr>
        <w:spacing w:after="0"/>
        <w:ind w:left="0"/>
        <w:jc w:val="both"/>
      </w:pPr>
      <w:r>
        <w:rPr>
          <w:rFonts w:ascii="Times New Roman"/>
          <w:b w:val="false"/>
          <w:i w:val="false"/>
          <w:color w:val="000000"/>
          <w:sz w:val="28"/>
        </w:rPr>
        <w:t>
      2) список координат, высот и значении гравиметрических измерении;</w:t>
      </w:r>
    </w:p>
    <w:bookmarkEnd w:id="96"/>
    <w:bookmarkStart w:name="z103" w:id="97"/>
    <w:p>
      <w:pPr>
        <w:spacing w:after="0"/>
        <w:ind w:left="0"/>
        <w:jc w:val="both"/>
      </w:pPr>
      <w:r>
        <w:rPr>
          <w:rFonts w:ascii="Times New Roman"/>
          <w:b w:val="false"/>
          <w:i w:val="false"/>
          <w:color w:val="000000"/>
          <w:sz w:val="28"/>
        </w:rPr>
        <w:t>
      3) чертежи типов центров;</w:t>
      </w:r>
    </w:p>
    <w:bookmarkEnd w:id="97"/>
    <w:bookmarkStart w:name="z104" w:id="98"/>
    <w:p>
      <w:pPr>
        <w:spacing w:after="0"/>
        <w:ind w:left="0"/>
        <w:jc w:val="both"/>
      </w:pPr>
      <w:r>
        <w:rPr>
          <w:rFonts w:ascii="Times New Roman"/>
          <w:b w:val="false"/>
          <w:i w:val="false"/>
          <w:color w:val="000000"/>
          <w:sz w:val="28"/>
        </w:rPr>
        <w:t>
      4) алфавитный указатель;</w:t>
      </w:r>
    </w:p>
    <w:bookmarkEnd w:id="98"/>
    <w:bookmarkStart w:name="z105" w:id="99"/>
    <w:p>
      <w:pPr>
        <w:spacing w:after="0"/>
        <w:ind w:left="0"/>
        <w:jc w:val="both"/>
      </w:pPr>
      <w:r>
        <w:rPr>
          <w:rFonts w:ascii="Times New Roman"/>
          <w:b w:val="false"/>
          <w:i w:val="false"/>
          <w:color w:val="000000"/>
          <w:sz w:val="28"/>
        </w:rPr>
        <w:t>
      5) схемы нивелирной сети.</w:t>
      </w:r>
    </w:p>
    <w:bookmarkEnd w:id="99"/>
    <w:bookmarkStart w:name="z106" w:id="100"/>
    <w:p>
      <w:pPr>
        <w:spacing w:after="0"/>
        <w:ind w:left="0"/>
        <w:jc w:val="both"/>
      </w:pPr>
      <w:r>
        <w:rPr>
          <w:rFonts w:ascii="Times New Roman"/>
          <w:b w:val="false"/>
          <w:i w:val="false"/>
          <w:color w:val="000000"/>
          <w:sz w:val="28"/>
        </w:rPr>
        <w:t>
      16. Государственная система координат с применением спутниковых технологий устанавливается в результате модернизации СГГО.</w:t>
      </w:r>
    </w:p>
    <w:bookmarkEnd w:id="100"/>
    <w:bookmarkStart w:name="z107" w:id="101"/>
    <w:p>
      <w:pPr>
        <w:spacing w:after="0"/>
        <w:ind w:left="0"/>
        <w:jc w:val="both"/>
      </w:pPr>
      <w:r>
        <w:rPr>
          <w:rFonts w:ascii="Times New Roman"/>
          <w:b w:val="false"/>
          <w:i w:val="false"/>
          <w:color w:val="000000"/>
          <w:sz w:val="28"/>
        </w:rPr>
        <w:t>
      До утверждения государственной системы координат с применением спутниковых технологий применяются картографические материалы открытого пользования во всемирной геодезической системе координат 1984 года (World Geodetic System 1984). При этом используются параметры (ключи) перехода предоставляемые уполномоченным органом или определенные полевыми измерениями.</w:t>
      </w:r>
    </w:p>
    <w:bookmarkEnd w:id="101"/>
    <w:bookmarkStart w:name="z108" w:id="102"/>
    <w:p>
      <w:pPr>
        <w:spacing w:after="0"/>
        <w:ind w:left="0"/>
        <w:jc w:val="both"/>
      </w:pPr>
      <w:r>
        <w:rPr>
          <w:rFonts w:ascii="Times New Roman"/>
          <w:b w:val="false"/>
          <w:i w:val="false"/>
          <w:color w:val="000000"/>
          <w:sz w:val="28"/>
        </w:rPr>
        <w:t>
      17. Внедрение НИПД состоит из:</w:t>
      </w:r>
    </w:p>
    <w:bookmarkEnd w:id="102"/>
    <w:bookmarkStart w:name="z109" w:id="103"/>
    <w:p>
      <w:pPr>
        <w:spacing w:after="0"/>
        <w:ind w:left="0"/>
        <w:jc w:val="both"/>
      </w:pPr>
      <w:r>
        <w:rPr>
          <w:rFonts w:ascii="Times New Roman"/>
          <w:b w:val="false"/>
          <w:i w:val="false"/>
          <w:color w:val="000000"/>
          <w:sz w:val="28"/>
        </w:rPr>
        <w:t>
      1) преобразования топографических карт масштаба 1:25 000 и планов городов и районных центров масштаба 1:2 000 в мультимасштабную карту Республики Казахстан;</w:t>
      </w:r>
    </w:p>
    <w:bookmarkEnd w:id="103"/>
    <w:bookmarkStart w:name="z110" w:id="104"/>
    <w:p>
      <w:pPr>
        <w:spacing w:after="0"/>
        <w:ind w:left="0"/>
        <w:jc w:val="both"/>
      </w:pPr>
      <w:r>
        <w:rPr>
          <w:rFonts w:ascii="Times New Roman"/>
          <w:b w:val="false"/>
          <w:i w:val="false"/>
          <w:color w:val="000000"/>
          <w:sz w:val="28"/>
        </w:rPr>
        <w:t>
      2) преобразования материалов аэрокосмосъемки в единую ортофотомозаику Республики Казахстан;</w:t>
      </w:r>
    </w:p>
    <w:bookmarkEnd w:id="104"/>
    <w:bookmarkStart w:name="z111" w:id="105"/>
    <w:p>
      <w:pPr>
        <w:spacing w:after="0"/>
        <w:ind w:left="0"/>
        <w:jc w:val="both"/>
      </w:pPr>
      <w:r>
        <w:rPr>
          <w:rFonts w:ascii="Times New Roman"/>
          <w:b w:val="false"/>
          <w:i w:val="false"/>
          <w:color w:val="000000"/>
          <w:sz w:val="28"/>
        </w:rPr>
        <w:t>
      3) создания информационной системы по государственному геодезическому обеспечению;</w:t>
      </w:r>
    </w:p>
    <w:bookmarkEnd w:id="105"/>
    <w:bookmarkStart w:name="z112" w:id="106"/>
    <w:p>
      <w:pPr>
        <w:spacing w:after="0"/>
        <w:ind w:left="0"/>
        <w:jc w:val="both"/>
      </w:pPr>
      <w:r>
        <w:rPr>
          <w:rFonts w:ascii="Times New Roman"/>
          <w:b w:val="false"/>
          <w:i w:val="false"/>
          <w:color w:val="000000"/>
          <w:sz w:val="28"/>
        </w:rPr>
        <w:t>
      4) создания информационной системы по базовым пространственным данным.</w:t>
      </w:r>
    </w:p>
    <w:bookmarkEnd w:id="106"/>
    <w:bookmarkStart w:name="z113" w:id="107"/>
    <w:p>
      <w:pPr>
        <w:spacing w:after="0"/>
        <w:ind w:left="0"/>
        <w:jc w:val="both"/>
      </w:pPr>
      <w:r>
        <w:rPr>
          <w:rFonts w:ascii="Times New Roman"/>
          <w:b w:val="false"/>
          <w:i w:val="false"/>
          <w:color w:val="000000"/>
          <w:sz w:val="28"/>
        </w:rPr>
        <w:t>
      18. Преобразование топографических карт масштаба 1:25 000 и планов городов и районных центров масштаба 1:2 000 в мультимасштабную карту Республики Казахстан включает в себя:</w:t>
      </w:r>
    </w:p>
    <w:bookmarkEnd w:id="107"/>
    <w:bookmarkStart w:name="z114" w:id="108"/>
    <w:p>
      <w:pPr>
        <w:spacing w:after="0"/>
        <w:ind w:left="0"/>
        <w:jc w:val="both"/>
      </w:pPr>
      <w:r>
        <w:rPr>
          <w:rFonts w:ascii="Times New Roman"/>
          <w:b w:val="false"/>
          <w:i w:val="false"/>
          <w:color w:val="000000"/>
          <w:sz w:val="28"/>
        </w:rPr>
        <w:t>
      1) составление технических проектов;</w:t>
      </w:r>
    </w:p>
    <w:bookmarkEnd w:id="108"/>
    <w:bookmarkStart w:name="z115" w:id="109"/>
    <w:p>
      <w:pPr>
        <w:spacing w:after="0"/>
        <w:ind w:left="0"/>
        <w:jc w:val="both"/>
      </w:pPr>
      <w:r>
        <w:rPr>
          <w:rFonts w:ascii="Times New Roman"/>
          <w:b w:val="false"/>
          <w:i w:val="false"/>
          <w:color w:val="000000"/>
          <w:sz w:val="28"/>
        </w:rPr>
        <w:t>
      2) сбор и систематизацию картографических материалов;</w:t>
      </w:r>
    </w:p>
    <w:bookmarkEnd w:id="109"/>
    <w:bookmarkStart w:name="z116" w:id="110"/>
    <w:p>
      <w:pPr>
        <w:spacing w:after="0"/>
        <w:ind w:left="0"/>
        <w:jc w:val="both"/>
      </w:pPr>
      <w:r>
        <w:rPr>
          <w:rFonts w:ascii="Times New Roman"/>
          <w:b w:val="false"/>
          <w:i w:val="false"/>
          <w:color w:val="000000"/>
          <w:sz w:val="28"/>
        </w:rPr>
        <w:t>
      3) конвертацию цифровых топографических карт и планов в цифровую карту открытого пользования и цифровой план открытого пользования;</w:t>
      </w:r>
    </w:p>
    <w:bookmarkEnd w:id="110"/>
    <w:bookmarkStart w:name="z117" w:id="111"/>
    <w:p>
      <w:pPr>
        <w:spacing w:after="0"/>
        <w:ind w:left="0"/>
        <w:jc w:val="both"/>
      </w:pPr>
      <w:r>
        <w:rPr>
          <w:rFonts w:ascii="Times New Roman"/>
          <w:b w:val="false"/>
          <w:i w:val="false"/>
          <w:color w:val="000000"/>
          <w:sz w:val="28"/>
        </w:rPr>
        <w:t>
      4) создание метаданных;</w:t>
      </w:r>
    </w:p>
    <w:bookmarkEnd w:id="111"/>
    <w:bookmarkStart w:name="z118" w:id="112"/>
    <w:p>
      <w:pPr>
        <w:spacing w:after="0"/>
        <w:ind w:left="0"/>
        <w:jc w:val="both"/>
      </w:pPr>
      <w:r>
        <w:rPr>
          <w:rFonts w:ascii="Times New Roman"/>
          <w:b w:val="false"/>
          <w:i w:val="false"/>
          <w:color w:val="000000"/>
          <w:sz w:val="28"/>
        </w:rPr>
        <w:t>
      5) экспертизу ЕЦКО;</w:t>
      </w:r>
    </w:p>
    <w:bookmarkEnd w:id="112"/>
    <w:bookmarkStart w:name="z119" w:id="113"/>
    <w:p>
      <w:pPr>
        <w:spacing w:after="0"/>
        <w:ind w:left="0"/>
        <w:jc w:val="both"/>
      </w:pPr>
      <w:r>
        <w:rPr>
          <w:rFonts w:ascii="Times New Roman"/>
          <w:b w:val="false"/>
          <w:i w:val="false"/>
          <w:color w:val="000000"/>
          <w:sz w:val="28"/>
        </w:rPr>
        <w:t>
      6) трансформирование ЦК ОП и ЦП ОП из одной системы координат в другую;</w:t>
      </w:r>
    </w:p>
    <w:bookmarkEnd w:id="113"/>
    <w:bookmarkStart w:name="z120" w:id="114"/>
    <w:p>
      <w:pPr>
        <w:spacing w:after="0"/>
        <w:ind w:left="0"/>
        <w:jc w:val="both"/>
      </w:pPr>
      <w:r>
        <w:rPr>
          <w:rFonts w:ascii="Times New Roman"/>
          <w:b w:val="false"/>
          <w:i w:val="false"/>
          <w:color w:val="000000"/>
          <w:sz w:val="28"/>
        </w:rPr>
        <w:t>
      7) подготовку единой мультимасштабной карты;</w:t>
      </w:r>
    </w:p>
    <w:bookmarkEnd w:id="114"/>
    <w:bookmarkStart w:name="z121" w:id="115"/>
    <w:p>
      <w:pPr>
        <w:spacing w:after="0"/>
        <w:ind w:left="0"/>
        <w:jc w:val="both"/>
      </w:pPr>
      <w:r>
        <w:rPr>
          <w:rFonts w:ascii="Times New Roman"/>
          <w:b w:val="false"/>
          <w:i w:val="false"/>
          <w:color w:val="000000"/>
          <w:sz w:val="28"/>
        </w:rPr>
        <w:t>
      8) составление технических отчетов.</w:t>
      </w:r>
    </w:p>
    <w:bookmarkEnd w:id="115"/>
    <w:bookmarkStart w:name="z122" w:id="116"/>
    <w:p>
      <w:pPr>
        <w:spacing w:after="0"/>
        <w:ind w:left="0"/>
        <w:jc w:val="both"/>
      </w:pPr>
      <w:r>
        <w:rPr>
          <w:rFonts w:ascii="Times New Roman"/>
          <w:b w:val="false"/>
          <w:i w:val="false"/>
          <w:color w:val="000000"/>
          <w:sz w:val="28"/>
        </w:rPr>
        <w:t>
      19. Преобразование материалов аэрокосмосъемки в единую ортофотомозаику Республики Казахстан включает в себя:</w:t>
      </w:r>
    </w:p>
    <w:bookmarkEnd w:id="116"/>
    <w:bookmarkStart w:name="z123" w:id="117"/>
    <w:p>
      <w:pPr>
        <w:spacing w:after="0"/>
        <w:ind w:left="0"/>
        <w:jc w:val="both"/>
      </w:pPr>
      <w:r>
        <w:rPr>
          <w:rFonts w:ascii="Times New Roman"/>
          <w:b w:val="false"/>
          <w:i w:val="false"/>
          <w:color w:val="000000"/>
          <w:sz w:val="28"/>
        </w:rPr>
        <w:t>
      1) сбор и систематизацию аэрокосмосъемочных материалов;</w:t>
      </w:r>
    </w:p>
    <w:bookmarkEnd w:id="117"/>
    <w:bookmarkStart w:name="z124" w:id="118"/>
    <w:p>
      <w:pPr>
        <w:spacing w:after="0"/>
        <w:ind w:left="0"/>
        <w:jc w:val="both"/>
      </w:pPr>
      <w:r>
        <w:rPr>
          <w:rFonts w:ascii="Times New Roman"/>
          <w:b w:val="false"/>
          <w:i w:val="false"/>
          <w:color w:val="000000"/>
          <w:sz w:val="28"/>
        </w:rPr>
        <w:t>
      2) фотограмметрические работы;</w:t>
      </w:r>
    </w:p>
    <w:bookmarkEnd w:id="118"/>
    <w:bookmarkStart w:name="z125" w:id="119"/>
    <w:p>
      <w:pPr>
        <w:spacing w:after="0"/>
        <w:ind w:left="0"/>
        <w:jc w:val="both"/>
      </w:pPr>
      <w:r>
        <w:rPr>
          <w:rFonts w:ascii="Times New Roman"/>
          <w:b w:val="false"/>
          <w:i w:val="false"/>
          <w:color w:val="000000"/>
          <w:sz w:val="28"/>
        </w:rPr>
        <w:t>
      3) трансформирование ортофотопланов из одной системы координат в другую;</w:t>
      </w:r>
    </w:p>
    <w:bookmarkEnd w:id="119"/>
    <w:bookmarkStart w:name="z126" w:id="120"/>
    <w:p>
      <w:pPr>
        <w:spacing w:after="0"/>
        <w:ind w:left="0"/>
        <w:jc w:val="both"/>
      </w:pPr>
      <w:r>
        <w:rPr>
          <w:rFonts w:ascii="Times New Roman"/>
          <w:b w:val="false"/>
          <w:i w:val="false"/>
          <w:color w:val="000000"/>
          <w:sz w:val="28"/>
        </w:rPr>
        <w:t>
      4) подготовку единой ортофотомозаики.</w:t>
      </w:r>
    </w:p>
    <w:bookmarkEnd w:id="120"/>
    <w:bookmarkStart w:name="z127" w:id="121"/>
    <w:p>
      <w:pPr>
        <w:spacing w:after="0"/>
        <w:ind w:left="0"/>
        <w:jc w:val="both"/>
      </w:pPr>
      <w:r>
        <w:rPr>
          <w:rFonts w:ascii="Times New Roman"/>
          <w:b w:val="false"/>
          <w:i w:val="false"/>
          <w:color w:val="000000"/>
          <w:sz w:val="28"/>
        </w:rPr>
        <w:t>
      20. Концептуальная модель НИПД обеспечивает:</w:t>
      </w:r>
    </w:p>
    <w:bookmarkEnd w:id="121"/>
    <w:bookmarkStart w:name="z128" w:id="122"/>
    <w:p>
      <w:pPr>
        <w:spacing w:after="0"/>
        <w:ind w:left="0"/>
        <w:jc w:val="both"/>
      </w:pPr>
      <w:r>
        <w:rPr>
          <w:rFonts w:ascii="Times New Roman"/>
          <w:b w:val="false"/>
          <w:i w:val="false"/>
          <w:color w:val="000000"/>
          <w:sz w:val="28"/>
        </w:rPr>
        <w:t>
      исключение дублирования создания наборов данных на одну и ту же территорию;</w:t>
      </w:r>
    </w:p>
    <w:bookmarkEnd w:id="122"/>
    <w:bookmarkStart w:name="z129" w:id="123"/>
    <w:p>
      <w:pPr>
        <w:spacing w:after="0"/>
        <w:ind w:left="0"/>
        <w:jc w:val="both"/>
      </w:pPr>
      <w:r>
        <w:rPr>
          <w:rFonts w:ascii="Times New Roman"/>
          <w:b w:val="false"/>
          <w:i w:val="false"/>
          <w:color w:val="000000"/>
          <w:sz w:val="28"/>
        </w:rPr>
        <w:t>
      эффективный поиск нужных данных;</w:t>
      </w:r>
    </w:p>
    <w:bookmarkEnd w:id="123"/>
    <w:bookmarkStart w:name="z130" w:id="124"/>
    <w:p>
      <w:pPr>
        <w:spacing w:after="0"/>
        <w:ind w:left="0"/>
        <w:jc w:val="both"/>
      </w:pPr>
      <w:r>
        <w:rPr>
          <w:rFonts w:ascii="Times New Roman"/>
          <w:b w:val="false"/>
          <w:i w:val="false"/>
          <w:color w:val="000000"/>
          <w:sz w:val="28"/>
        </w:rPr>
        <w:t>
      выявление востребованных отсутствующих наборов данных.</w:t>
      </w:r>
    </w:p>
    <w:bookmarkEnd w:id="124"/>
    <w:bookmarkStart w:name="z131" w:id="125"/>
    <w:p>
      <w:pPr>
        <w:spacing w:after="0"/>
        <w:ind w:left="0"/>
        <w:jc w:val="both"/>
      </w:pPr>
      <w:r>
        <w:rPr>
          <w:rFonts w:ascii="Times New Roman"/>
          <w:b w:val="false"/>
          <w:i w:val="false"/>
          <w:color w:val="000000"/>
          <w:sz w:val="28"/>
        </w:rPr>
        <w:t>
      21. НИПД обеспечивает интероперабельность пространственных данных.</w:t>
      </w:r>
    </w:p>
    <w:bookmarkEnd w:id="125"/>
    <w:bookmarkStart w:name="z132" w:id="126"/>
    <w:p>
      <w:pPr>
        <w:spacing w:after="0"/>
        <w:ind w:left="0"/>
        <w:jc w:val="left"/>
      </w:pPr>
      <w:r>
        <w:rPr>
          <w:rFonts w:ascii="Times New Roman"/>
          <w:b/>
          <w:i w:val="false"/>
          <w:color w:val="000000"/>
        </w:rPr>
        <w:t xml:space="preserve"> Параграф 2. Информационная система государственного геодезического обеспечения</w:t>
      </w:r>
    </w:p>
    <w:bookmarkEnd w:id="126"/>
    <w:bookmarkStart w:name="z133" w:id="127"/>
    <w:p>
      <w:pPr>
        <w:spacing w:after="0"/>
        <w:ind w:left="0"/>
        <w:jc w:val="both"/>
      </w:pPr>
      <w:r>
        <w:rPr>
          <w:rFonts w:ascii="Times New Roman"/>
          <w:b w:val="false"/>
          <w:i w:val="false"/>
          <w:color w:val="000000"/>
          <w:sz w:val="28"/>
        </w:rPr>
        <w:t xml:space="preserve">
      22. Создание информационной системы государственного геодезического обеспечения, предусматриваемой для приема, обработки, хранения данных СГГО и предоставления геосервисов, осуществляется в соответствии с требованиями, предусмотренными </w:t>
      </w:r>
      <w:r>
        <w:rPr>
          <w:rFonts w:ascii="Times New Roman"/>
          <w:b w:val="false"/>
          <w:i w:val="false"/>
          <w:color w:val="000000"/>
          <w:sz w:val="28"/>
        </w:rPr>
        <w:t>статьей 38</w:t>
      </w:r>
      <w:r>
        <w:rPr>
          <w:rFonts w:ascii="Times New Roman"/>
          <w:b w:val="false"/>
          <w:i w:val="false"/>
          <w:color w:val="000000"/>
          <w:sz w:val="28"/>
        </w:rPr>
        <w:t xml:space="preserve"> Закона Республики Казахстан "Об информатизации".</w:t>
      </w:r>
    </w:p>
    <w:bookmarkEnd w:id="127"/>
    <w:bookmarkStart w:name="z134" w:id="128"/>
    <w:p>
      <w:pPr>
        <w:spacing w:after="0"/>
        <w:ind w:left="0"/>
        <w:jc w:val="both"/>
      </w:pPr>
      <w:r>
        <w:rPr>
          <w:rFonts w:ascii="Times New Roman"/>
          <w:b w:val="false"/>
          <w:i w:val="false"/>
          <w:color w:val="000000"/>
          <w:sz w:val="28"/>
        </w:rPr>
        <w:t>
      Информационная система государственного геодезического обеспечения обеспечивает доступ к данным постоянно действующих референцных станций для субъектов геодезической и картографической деятельности.</w:t>
      </w:r>
    </w:p>
    <w:bookmarkEnd w:id="128"/>
    <w:bookmarkStart w:name="z135" w:id="129"/>
    <w:p>
      <w:pPr>
        <w:spacing w:after="0"/>
        <w:ind w:left="0"/>
        <w:jc w:val="both"/>
      </w:pPr>
      <w:r>
        <w:rPr>
          <w:rFonts w:ascii="Times New Roman"/>
          <w:b w:val="false"/>
          <w:i w:val="false"/>
          <w:color w:val="000000"/>
          <w:sz w:val="28"/>
        </w:rPr>
        <w:t>
      Выдача субъектам геодезической и картографической деятельности сведений высокоточного спутникового позиционирования посредством постоянно действующих референцных станций государственных геодезических сетей.</w:t>
      </w:r>
    </w:p>
    <w:bookmarkEnd w:id="129"/>
    <w:bookmarkStart w:name="z136" w:id="130"/>
    <w:p>
      <w:pPr>
        <w:spacing w:after="0"/>
        <w:ind w:left="0"/>
        <w:jc w:val="both"/>
      </w:pPr>
      <w:r>
        <w:rPr>
          <w:rFonts w:ascii="Times New Roman"/>
          <w:b w:val="false"/>
          <w:i w:val="false"/>
          <w:color w:val="000000"/>
          <w:sz w:val="28"/>
        </w:rPr>
        <w:t xml:space="preserve">
      23. Создание информационной системы по базовым пространственным данным, предусматриваемой для приема, обработки, хранения единой картографической основы и предоставления геосервисов, осуществляется в соответствии с требованиями, предусмотренными </w:t>
      </w:r>
      <w:r>
        <w:rPr>
          <w:rFonts w:ascii="Times New Roman"/>
          <w:b w:val="false"/>
          <w:i w:val="false"/>
          <w:color w:val="000000"/>
          <w:sz w:val="28"/>
        </w:rPr>
        <w:t>статьей 38</w:t>
      </w:r>
      <w:r>
        <w:rPr>
          <w:rFonts w:ascii="Times New Roman"/>
          <w:b w:val="false"/>
          <w:i w:val="false"/>
          <w:color w:val="000000"/>
          <w:sz w:val="28"/>
        </w:rPr>
        <w:t xml:space="preserve"> Закона Республики Казахстан "Об информатизации".</w:t>
      </w:r>
    </w:p>
    <w:bookmarkEnd w:id="130"/>
    <w:bookmarkStart w:name="z137" w:id="131"/>
    <w:p>
      <w:pPr>
        <w:spacing w:after="0"/>
        <w:ind w:left="0"/>
        <w:jc w:val="both"/>
      </w:pPr>
      <w:r>
        <w:rPr>
          <w:rFonts w:ascii="Times New Roman"/>
          <w:b w:val="false"/>
          <w:i w:val="false"/>
          <w:color w:val="000000"/>
          <w:sz w:val="28"/>
        </w:rPr>
        <w:t>
      24. Для обеспечения эффективной организации процессов создания и достижения результатов НИПД предусматривается управление проектом, которое выполняется по техническому заданию уполномоченного органа.</w:t>
      </w:r>
    </w:p>
    <w:bookmarkEnd w:id="131"/>
    <w:bookmarkStart w:name="z138" w:id="132"/>
    <w:p>
      <w:pPr>
        <w:spacing w:after="0"/>
        <w:ind w:left="0"/>
        <w:jc w:val="both"/>
      </w:pPr>
      <w:r>
        <w:rPr>
          <w:rFonts w:ascii="Times New Roman"/>
          <w:b w:val="false"/>
          <w:i w:val="false"/>
          <w:color w:val="000000"/>
          <w:sz w:val="28"/>
        </w:rPr>
        <w:t>
      25. Геосервисы обеспечивают обслуживание средства поиска пространственной информации, ее просмотра, преобразования, приобретения и использования в различных целях.</w:t>
      </w:r>
    </w:p>
    <w:bookmarkEnd w:id="132"/>
    <w:bookmarkStart w:name="z139" w:id="133"/>
    <w:p>
      <w:pPr>
        <w:spacing w:after="0"/>
        <w:ind w:left="0"/>
        <w:jc w:val="both"/>
      </w:pPr>
      <w:r>
        <w:rPr>
          <w:rFonts w:ascii="Times New Roman"/>
          <w:b w:val="false"/>
          <w:i w:val="false"/>
          <w:color w:val="000000"/>
          <w:sz w:val="28"/>
        </w:rPr>
        <w:t>
      26. Информационные системы НИПД гарантируют соответствующее хранение, обслуживание, безопасность всех составляющих ее элементов, а также процедуры архивирования, учитывая действующих международных стандартов в области геоинформатики.</w:t>
      </w:r>
    </w:p>
    <w:bookmarkEnd w:id="133"/>
    <w:bookmarkStart w:name="z140" w:id="134"/>
    <w:p>
      <w:pPr>
        <w:spacing w:after="0"/>
        <w:ind w:left="0"/>
        <w:jc w:val="left"/>
      </w:pPr>
      <w:r>
        <w:rPr>
          <w:rFonts w:ascii="Times New Roman"/>
          <w:b/>
          <w:i w:val="false"/>
          <w:color w:val="000000"/>
        </w:rPr>
        <w:t xml:space="preserve"> Параграф 3. Наборы пространственных данных</w:t>
      </w:r>
    </w:p>
    <w:bookmarkEnd w:id="134"/>
    <w:bookmarkStart w:name="z141" w:id="135"/>
    <w:p>
      <w:pPr>
        <w:spacing w:after="0"/>
        <w:ind w:left="0"/>
        <w:jc w:val="both"/>
      </w:pPr>
      <w:r>
        <w:rPr>
          <w:rFonts w:ascii="Times New Roman"/>
          <w:b w:val="false"/>
          <w:i w:val="false"/>
          <w:color w:val="000000"/>
          <w:sz w:val="28"/>
        </w:rPr>
        <w:t>
      27. Информационным ресурсом НИПД являются наборы пространственных данных в том числе базового и отраслевого (ведомственного) назначения создаваемых за счет средств государственного бюджета.</w:t>
      </w:r>
    </w:p>
    <w:bookmarkEnd w:id="135"/>
    <w:bookmarkStart w:name="z142" w:id="136"/>
    <w:p>
      <w:pPr>
        <w:spacing w:after="0"/>
        <w:ind w:left="0"/>
        <w:jc w:val="both"/>
      </w:pPr>
      <w:r>
        <w:rPr>
          <w:rFonts w:ascii="Times New Roman"/>
          <w:b w:val="false"/>
          <w:i w:val="false"/>
          <w:color w:val="000000"/>
          <w:sz w:val="28"/>
        </w:rPr>
        <w:t>
      Данными, наполнения и обновления базовых пространственных данных являются:</w:t>
      </w:r>
    </w:p>
    <w:bookmarkEnd w:id="136"/>
    <w:bookmarkStart w:name="z143" w:id="137"/>
    <w:p>
      <w:pPr>
        <w:spacing w:after="0"/>
        <w:ind w:left="0"/>
        <w:jc w:val="both"/>
      </w:pPr>
      <w:r>
        <w:rPr>
          <w:rFonts w:ascii="Times New Roman"/>
          <w:b w:val="false"/>
          <w:i w:val="false"/>
          <w:color w:val="000000"/>
          <w:sz w:val="28"/>
        </w:rPr>
        <w:t>
      данные и материалы Национального фонда пространственных данных;</w:t>
      </w:r>
    </w:p>
    <w:bookmarkEnd w:id="137"/>
    <w:bookmarkStart w:name="z144" w:id="138"/>
    <w:p>
      <w:pPr>
        <w:spacing w:after="0"/>
        <w:ind w:left="0"/>
        <w:jc w:val="both"/>
      </w:pPr>
      <w:r>
        <w:rPr>
          <w:rFonts w:ascii="Times New Roman"/>
          <w:b w:val="false"/>
          <w:i w:val="false"/>
          <w:color w:val="000000"/>
          <w:sz w:val="28"/>
        </w:rPr>
        <w:t>
      данные и материалы, полученные в результате дистанционного зондирования, геодезических, топографических, картографических, гидрографических и демаркационных работ государственного назначения;</w:t>
      </w:r>
    </w:p>
    <w:bookmarkEnd w:id="138"/>
    <w:bookmarkStart w:name="z145" w:id="139"/>
    <w:p>
      <w:pPr>
        <w:spacing w:after="0"/>
        <w:ind w:left="0"/>
        <w:jc w:val="both"/>
      </w:pPr>
      <w:r>
        <w:rPr>
          <w:rFonts w:ascii="Times New Roman"/>
          <w:b w:val="false"/>
          <w:i w:val="false"/>
          <w:color w:val="000000"/>
          <w:sz w:val="28"/>
        </w:rPr>
        <w:t>
      данные и материалы, полученные в результате дистанционного зондирования, геодезических, топографических, картографических, гидрографических работ отраслевого (ведомственного) назначения.</w:t>
      </w:r>
    </w:p>
    <w:bookmarkEnd w:id="139"/>
    <w:bookmarkStart w:name="z146" w:id="140"/>
    <w:p>
      <w:pPr>
        <w:spacing w:after="0"/>
        <w:ind w:left="0"/>
        <w:jc w:val="both"/>
      </w:pPr>
      <w:r>
        <w:rPr>
          <w:rFonts w:ascii="Times New Roman"/>
          <w:b w:val="false"/>
          <w:i w:val="false"/>
          <w:color w:val="000000"/>
          <w:sz w:val="28"/>
        </w:rPr>
        <w:t>
      28. Под базовыми пространственными данными в НИПД понимают набор базовых, основных, наиболее необходимых слоев или групп слоев соответствующий по своему содержанию цифровой картографической основе.</w:t>
      </w:r>
    </w:p>
    <w:bookmarkEnd w:id="140"/>
    <w:bookmarkStart w:name="z147" w:id="141"/>
    <w:p>
      <w:pPr>
        <w:spacing w:after="0"/>
        <w:ind w:left="0"/>
        <w:jc w:val="both"/>
      </w:pPr>
      <w:r>
        <w:rPr>
          <w:rFonts w:ascii="Times New Roman"/>
          <w:b w:val="false"/>
          <w:i w:val="false"/>
          <w:color w:val="000000"/>
          <w:sz w:val="28"/>
        </w:rPr>
        <w:t>
      29. Базовые пространственные данные не содержат сведений, составляющих государственные секреты и иную охраняемую законом тайну, а также информацию, доступ к которой ограничен в соответствии с законодательством.</w:t>
      </w:r>
    </w:p>
    <w:bookmarkEnd w:id="141"/>
    <w:bookmarkStart w:name="z148" w:id="142"/>
    <w:p>
      <w:pPr>
        <w:spacing w:after="0"/>
        <w:ind w:left="0"/>
        <w:jc w:val="both"/>
      </w:pPr>
      <w:r>
        <w:rPr>
          <w:rFonts w:ascii="Times New Roman"/>
          <w:b w:val="false"/>
          <w:i w:val="false"/>
          <w:color w:val="000000"/>
          <w:sz w:val="28"/>
        </w:rPr>
        <w:t>
      30. Тематические пространственные данные создаются на основе базовых пространственных данных.</w:t>
      </w:r>
    </w:p>
    <w:bookmarkEnd w:id="142"/>
    <w:bookmarkStart w:name="z149" w:id="143"/>
    <w:p>
      <w:pPr>
        <w:spacing w:after="0"/>
        <w:ind w:left="0"/>
        <w:jc w:val="both"/>
      </w:pPr>
      <w:r>
        <w:rPr>
          <w:rFonts w:ascii="Times New Roman"/>
          <w:b w:val="false"/>
          <w:i w:val="false"/>
          <w:color w:val="000000"/>
          <w:sz w:val="28"/>
        </w:rPr>
        <w:t>
      31. Составным компонентом НИПД является ЕЦКО. Использование ЕЦКО обеспечивает возможность межведомственного информационного взаимодействия при решении государственных и региональных задач. При создании ЕЦКО обеспечивается возможность представления сведений картографической основы в государственных и местных системах координат.</w:t>
      </w:r>
    </w:p>
    <w:bookmarkEnd w:id="143"/>
    <w:bookmarkStart w:name="z150" w:id="144"/>
    <w:p>
      <w:pPr>
        <w:spacing w:after="0"/>
        <w:ind w:left="0"/>
        <w:jc w:val="both"/>
      </w:pPr>
      <w:r>
        <w:rPr>
          <w:rFonts w:ascii="Times New Roman"/>
          <w:b w:val="false"/>
          <w:i w:val="false"/>
          <w:color w:val="000000"/>
          <w:sz w:val="28"/>
        </w:rPr>
        <w:t>
      32. Качество пространственных данных является ключевым аспектом при принятии решения об их использовании. Все наборы данных, используемых в НИПД содержат описание качества в соответствии с требованиями СТ РК ISO 19157:2013.</w:t>
      </w:r>
    </w:p>
    <w:bookmarkEnd w:id="144"/>
    <w:bookmarkStart w:name="z151" w:id="145"/>
    <w:p>
      <w:pPr>
        <w:spacing w:after="0"/>
        <w:ind w:left="0"/>
        <w:jc w:val="both"/>
      </w:pPr>
      <w:r>
        <w:rPr>
          <w:rFonts w:ascii="Times New Roman"/>
          <w:b w:val="false"/>
          <w:i w:val="false"/>
          <w:color w:val="000000"/>
          <w:sz w:val="28"/>
        </w:rPr>
        <w:t>
      33. Для наборов пространственных данных устанавливаются и описываются в соответствующих спецификациях и метаданных:</w:t>
      </w:r>
    </w:p>
    <w:bookmarkEnd w:id="145"/>
    <w:bookmarkStart w:name="z152" w:id="146"/>
    <w:p>
      <w:pPr>
        <w:spacing w:after="0"/>
        <w:ind w:left="0"/>
        <w:jc w:val="both"/>
      </w:pPr>
      <w:r>
        <w:rPr>
          <w:rFonts w:ascii="Times New Roman"/>
          <w:b w:val="false"/>
          <w:i w:val="false"/>
          <w:color w:val="000000"/>
          <w:sz w:val="28"/>
        </w:rPr>
        <w:t>
      единицы измерений;</w:t>
      </w:r>
    </w:p>
    <w:bookmarkEnd w:id="146"/>
    <w:bookmarkStart w:name="z153" w:id="147"/>
    <w:p>
      <w:pPr>
        <w:spacing w:after="0"/>
        <w:ind w:left="0"/>
        <w:jc w:val="both"/>
      </w:pPr>
      <w:r>
        <w:rPr>
          <w:rFonts w:ascii="Times New Roman"/>
          <w:b w:val="false"/>
          <w:i w:val="false"/>
          <w:color w:val="000000"/>
          <w:sz w:val="28"/>
        </w:rPr>
        <w:t>
      системы пространственных координат;</w:t>
      </w:r>
    </w:p>
    <w:bookmarkEnd w:id="147"/>
    <w:bookmarkStart w:name="z154" w:id="148"/>
    <w:p>
      <w:pPr>
        <w:spacing w:after="0"/>
        <w:ind w:left="0"/>
        <w:jc w:val="both"/>
      </w:pPr>
      <w:r>
        <w:rPr>
          <w:rFonts w:ascii="Times New Roman"/>
          <w:b w:val="false"/>
          <w:i w:val="false"/>
          <w:color w:val="000000"/>
          <w:sz w:val="28"/>
        </w:rPr>
        <w:t>
      системы временных координат;</w:t>
      </w:r>
    </w:p>
    <w:bookmarkEnd w:id="148"/>
    <w:bookmarkStart w:name="z155" w:id="149"/>
    <w:p>
      <w:pPr>
        <w:spacing w:after="0"/>
        <w:ind w:left="0"/>
        <w:jc w:val="both"/>
      </w:pPr>
      <w:r>
        <w:rPr>
          <w:rFonts w:ascii="Times New Roman"/>
          <w:b w:val="false"/>
          <w:i w:val="false"/>
          <w:color w:val="000000"/>
          <w:sz w:val="28"/>
        </w:rPr>
        <w:t>
      пространственная схема описания пространственных объектов:</w:t>
      </w:r>
    </w:p>
    <w:bookmarkEnd w:id="149"/>
    <w:bookmarkStart w:name="z156" w:id="150"/>
    <w:p>
      <w:pPr>
        <w:spacing w:after="0"/>
        <w:ind w:left="0"/>
        <w:jc w:val="both"/>
      </w:pPr>
      <w:r>
        <w:rPr>
          <w:rFonts w:ascii="Times New Roman"/>
          <w:b w:val="false"/>
          <w:i w:val="false"/>
          <w:color w:val="000000"/>
          <w:sz w:val="28"/>
        </w:rPr>
        <w:t>
      системы классификации и кодирования;</w:t>
      </w:r>
    </w:p>
    <w:bookmarkEnd w:id="150"/>
    <w:bookmarkStart w:name="z157" w:id="151"/>
    <w:p>
      <w:pPr>
        <w:spacing w:after="0"/>
        <w:ind w:left="0"/>
        <w:jc w:val="both"/>
      </w:pPr>
      <w:r>
        <w:rPr>
          <w:rFonts w:ascii="Times New Roman"/>
          <w:b w:val="false"/>
          <w:i w:val="false"/>
          <w:color w:val="000000"/>
          <w:sz w:val="28"/>
        </w:rPr>
        <w:t>
      форматы представления;</w:t>
      </w:r>
    </w:p>
    <w:bookmarkEnd w:id="151"/>
    <w:bookmarkStart w:name="z158" w:id="152"/>
    <w:p>
      <w:pPr>
        <w:spacing w:after="0"/>
        <w:ind w:left="0"/>
        <w:jc w:val="both"/>
      </w:pPr>
      <w:r>
        <w:rPr>
          <w:rFonts w:ascii="Times New Roman"/>
          <w:b w:val="false"/>
          <w:i w:val="false"/>
          <w:color w:val="000000"/>
          <w:sz w:val="28"/>
        </w:rPr>
        <w:t>
      правила цифрового описания объектов;</w:t>
      </w:r>
    </w:p>
    <w:bookmarkEnd w:id="152"/>
    <w:bookmarkStart w:name="z159" w:id="153"/>
    <w:p>
      <w:pPr>
        <w:spacing w:after="0"/>
        <w:ind w:left="0"/>
        <w:jc w:val="both"/>
      </w:pPr>
      <w:r>
        <w:rPr>
          <w:rFonts w:ascii="Times New Roman"/>
          <w:b w:val="false"/>
          <w:i w:val="false"/>
          <w:color w:val="000000"/>
          <w:sz w:val="28"/>
        </w:rPr>
        <w:t>
      каталог пространственных объектов;</w:t>
      </w:r>
    </w:p>
    <w:bookmarkEnd w:id="153"/>
    <w:bookmarkStart w:name="z160" w:id="154"/>
    <w:p>
      <w:pPr>
        <w:spacing w:after="0"/>
        <w:ind w:left="0"/>
        <w:jc w:val="both"/>
      </w:pPr>
      <w:r>
        <w:rPr>
          <w:rFonts w:ascii="Times New Roman"/>
          <w:b w:val="false"/>
          <w:i w:val="false"/>
          <w:color w:val="000000"/>
          <w:sz w:val="28"/>
        </w:rPr>
        <w:t>
      библиотеки условных знаков для визуализации.</w:t>
      </w:r>
    </w:p>
    <w:bookmarkEnd w:id="154"/>
    <w:bookmarkStart w:name="z161" w:id="155"/>
    <w:p>
      <w:pPr>
        <w:spacing w:after="0"/>
        <w:ind w:left="0"/>
        <w:jc w:val="both"/>
      </w:pPr>
      <w:r>
        <w:rPr>
          <w:rFonts w:ascii="Times New Roman"/>
          <w:b w:val="false"/>
          <w:i w:val="false"/>
          <w:color w:val="000000"/>
          <w:sz w:val="28"/>
        </w:rPr>
        <w:t>
      современность обновления;</w:t>
      </w:r>
    </w:p>
    <w:bookmarkEnd w:id="155"/>
    <w:bookmarkStart w:name="z162" w:id="156"/>
    <w:p>
      <w:pPr>
        <w:spacing w:after="0"/>
        <w:ind w:left="0"/>
        <w:jc w:val="both"/>
      </w:pPr>
      <w:r>
        <w:rPr>
          <w:rFonts w:ascii="Times New Roman"/>
          <w:b w:val="false"/>
          <w:i w:val="false"/>
          <w:color w:val="000000"/>
          <w:sz w:val="28"/>
        </w:rPr>
        <w:t>
      периодичность обновления;</w:t>
      </w:r>
    </w:p>
    <w:bookmarkEnd w:id="156"/>
    <w:bookmarkStart w:name="z163" w:id="157"/>
    <w:p>
      <w:pPr>
        <w:spacing w:after="0"/>
        <w:ind w:left="0"/>
        <w:jc w:val="both"/>
      </w:pPr>
      <w:r>
        <w:rPr>
          <w:rFonts w:ascii="Times New Roman"/>
          <w:b w:val="false"/>
          <w:i w:val="false"/>
          <w:color w:val="000000"/>
          <w:sz w:val="28"/>
        </w:rPr>
        <w:t>
      качество пространственных данных.</w:t>
      </w:r>
    </w:p>
    <w:bookmarkEnd w:id="157"/>
    <w:bookmarkStart w:name="z164" w:id="158"/>
    <w:p>
      <w:pPr>
        <w:spacing w:after="0"/>
        <w:ind w:left="0"/>
        <w:jc w:val="both"/>
      </w:pPr>
      <w:r>
        <w:rPr>
          <w:rFonts w:ascii="Times New Roman"/>
          <w:b w:val="false"/>
          <w:i w:val="false"/>
          <w:color w:val="000000"/>
          <w:sz w:val="28"/>
        </w:rPr>
        <w:t>
      Основные виды пространственных данных, используемые в НИПД:</w:t>
      </w:r>
    </w:p>
    <w:bookmarkEnd w:id="158"/>
    <w:bookmarkStart w:name="z165" w:id="159"/>
    <w:p>
      <w:pPr>
        <w:spacing w:after="0"/>
        <w:ind w:left="0"/>
        <w:jc w:val="both"/>
      </w:pPr>
      <w:r>
        <w:rPr>
          <w:rFonts w:ascii="Times New Roman"/>
          <w:b w:val="false"/>
          <w:i w:val="false"/>
          <w:color w:val="000000"/>
          <w:sz w:val="28"/>
        </w:rPr>
        <w:t>
      цифровая картографическая основа;</w:t>
      </w:r>
    </w:p>
    <w:bookmarkEnd w:id="159"/>
    <w:bookmarkStart w:name="z166" w:id="160"/>
    <w:p>
      <w:pPr>
        <w:spacing w:after="0"/>
        <w:ind w:left="0"/>
        <w:jc w:val="both"/>
      </w:pPr>
      <w:r>
        <w:rPr>
          <w:rFonts w:ascii="Times New Roman"/>
          <w:b w:val="false"/>
          <w:i w:val="false"/>
          <w:color w:val="000000"/>
          <w:sz w:val="28"/>
        </w:rPr>
        <w:t>
      материалы дистанционного зондирования Земли (далее – ДЗЗ),</w:t>
      </w:r>
    </w:p>
    <w:bookmarkEnd w:id="160"/>
    <w:bookmarkStart w:name="z167" w:id="161"/>
    <w:p>
      <w:pPr>
        <w:spacing w:after="0"/>
        <w:ind w:left="0"/>
        <w:jc w:val="both"/>
      </w:pPr>
      <w:r>
        <w:rPr>
          <w:rFonts w:ascii="Times New Roman"/>
          <w:b w:val="false"/>
          <w:i w:val="false"/>
          <w:color w:val="000000"/>
          <w:sz w:val="28"/>
        </w:rPr>
        <w:t>
      ортофотопланы и другие производные материалы, созданные на основе материалов ДЗЗ:</w:t>
      </w:r>
    </w:p>
    <w:bookmarkEnd w:id="161"/>
    <w:bookmarkStart w:name="z168" w:id="162"/>
    <w:p>
      <w:pPr>
        <w:spacing w:after="0"/>
        <w:ind w:left="0"/>
        <w:jc w:val="both"/>
      </w:pPr>
      <w:r>
        <w:rPr>
          <w:rFonts w:ascii="Times New Roman"/>
          <w:b w:val="false"/>
          <w:i w:val="false"/>
          <w:color w:val="000000"/>
          <w:sz w:val="28"/>
        </w:rPr>
        <w:t>
      наборы тематических пространственных данных;</w:t>
      </w:r>
    </w:p>
    <w:bookmarkEnd w:id="162"/>
    <w:bookmarkStart w:name="z169" w:id="163"/>
    <w:p>
      <w:pPr>
        <w:spacing w:after="0"/>
        <w:ind w:left="0"/>
        <w:jc w:val="both"/>
      </w:pPr>
      <w:r>
        <w:rPr>
          <w:rFonts w:ascii="Times New Roman"/>
          <w:b w:val="false"/>
          <w:i w:val="false"/>
          <w:color w:val="000000"/>
          <w:sz w:val="28"/>
        </w:rPr>
        <w:t>
      цифровые модели рельефа и местности;</w:t>
      </w:r>
    </w:p>
    <w:bookmarkEnd w:id="163"/>
    <w:bookmarkStart w:name="z170" w:id="164"/>
    <w:p>
      <w:pPr>
        <w:spacing w:after="0"/>
        <w:ind w:left="0"/>
        <w:jc w:val="both"/>
      </w:pPr>
      <w:r>
        <w:rPr>
          <w:rFonts w:ascii="Times New Roman"/>
          <w:b w:val="false"/>
          <w:i w:val="false"/>
          <w:color w:val="000000"/>
          <w:sz w:val="28"/>
        </w:rPr>
        <w:t>
      топонимическая база данных, созданная на основе Государственного каталога географических названий;</w:t>
      </w:r>
    </w:p>
    <w:bookmarkEnd w:id="164"/>
    <w:bookmarkStart w:name="z171" w:id="165"/>
    <w:p>
      <w:pPr>
        <w:spacing w:after="0"/>
        <w:ind w:left="0"/>
        <w:jc w:val="both"/>
      </w:pPr>
      <w:r>
        <w:rPr>
          <w:rFonts w:ascii="Times New Roman"/>
          <w:b w:val="false"/>
          <w:i w:val="false"/>
          <w:color w:val="000000"/>
          <w:sz w:val="28"/>
        </w:rPr>
        <w:t>
      информационная система "Адресный регистр";</w:t>
      </w:r>
    </w:p>
    <w:bookmarkEnd w:id="165"/>
    <w:bookmarkStart w:name="z172" w:id="166"/>
    <w:p>
      <w:pPr>
        <w:spacing w:after="0"/>
        <w:ind w:left="0"/>
        <w:jc w:val="both"/>
      </w:pPr>
      <w:r>
        <w:rPr>
          <w:rFonts w:ascii="Times New Roman"/>
          <w:b w:val="false"/>
          <w:i w:val="false"/>
          <w:color w:val="000000"/>
          <w:sz w:val="28"/>
        </w:rPr>
        <w:t>
      единый государственный кадастр недвижимости.</w:t>
      </w:r>
    </w:p>
    <w:bookmarkEnd w:id="166"/>
    <w:bookmarkStart w:name="z173" w:id="167"/>
    <w:p>
      <w:pPr>
        <w:spacing w:after="0"/>
        <w:ind w:left="0"/>
        <w:jc w:val="both"/>
      </w:pPr>
      <w:r>
        <w:rPr>
          <w:rFonts w:ascii="Times New Roman"/>
          <w:b w:val="false"/>
          <w:i w:val="false"/>
          <w:color w:val="000000"/>
          <w:sz w:val="28"/>
        </w:rPr>
        <w:t>
      34. Совместимость пространственных данных обеспечивается удовлетворением следующих аспектов:</w:t>
      </w:r>
    </w:p>
    <w:bookmarkEnd w:id="167"/>
    <w:bookmarkStart w:name="z174" w:id="168"/>
    <w:p>
      <w:pPr>
        <w:spacing w:after="0"/>
        <w:ind w:left="0"/>
        <w:jc w:val="both"/>
      </w:pPr>
      <w:r>
        <w:rPr>
          <w:rFonts w:ascii="Times New Roman"/>
          <w:b w:val="false"/>
          <w:i w:val="false"/>
          <w:color w:val="000000"/>
          <w:sz w:val="28"/>
        </w:rPr>
        <w:t>
      система координат, в которой представлены пространственные данные;</w:t>
      </w:r>
    </w:p>
    <w:bookmarkEnd w:id="168"/>
    <w:bookmarkStart w:name="z175" w:id="169"/>
    <w:p>
      <w:pPr>
        <w:spacing w:after="0"/>
        <w:ind w:left="0"/>
        <w:jc w:val="both"/>
      </w:pPr>
      <w:r>
        <w:rPr>
          <w:rFonts w:ascii="Times New Roman"/>
          <w:b w:val="false"/>
          <w:i w:val="false"/>
          <w:color w:val="000000"/>
          <w:sz w:val="28"/>
        </w:rPr>
        <w:t>
      способ представления координатных данных объектов;</w:t>
      </w:r>
    </w:p>
    <w:bookmarkEnd w:id="169"/>
    <w:bookmarkStart w:name="z176" w:id="170"/>
    <w:p>
      <w:pPr>
        <w:spacing w:after="0"/>
        <w:ind w:left="0"/>
        <w:jc w:val="both"/>
      </w:pPr>
      <w:r>
        <w:rPr>
          <w:rFonts w:ascii="Times New Roman"/>
          <w:b w:val="false"/>
          <w:i w:val="false"/>
          <w:color w:val="000000"/>
          <w:sz w:val="28"/>
        </w:rPr>
        <w:t>
      способ представления описаний пространственных отношений объектов;</w:t>
      </w:r>
    </w:p>
    <w:bookmarkEnd w:id="170"/>
    <w:bookmarkStart w:name="z177" w:id="171"/>
    <w:p>
      <w:pPr>
        <w:spacing w:after="0"/>
        <w:ind w:left="0"/>
        <w:jc w:val="both"/>
      </w:pPr>
      <w:r>
        <w:rPr>
          <w:rFonts w:ascii="Times New Roman"/>
          <w:b w:val="false"/>
          <w:i w:val="false"/>
          <w:color w:val="000000"/>
          <w:sz w:val="28"/>
        </w:rPr>
        <w:t>
      классификация объектов предметной области с использованием каталогов (классификаторов);</w:t>
      </w:r>
    </w:p>
    <w:bookmarkEnd w:id="171"/>
    <w:bookmarkStart w:name="z178" w:id="172"/>
    <w:p>
      <w:pPr>
        <w:spacing w:after="0"/>
        <w:ind w:left="0"/>
        <w:jc w:val="both"/>
      </w:pPr>
      <w:r>
        <w:rPr>
          <w:rFonts w:ascii="Times New Roman"/>
          <w:b w:val="false"/>
          <w:i w:val="false"/>
          <w:color w:val="000000"/>
          <w:sz w:val="28"/>
        </w:rPr>
        <w:t>
      способ представления адресных данных объектов;</w:t>
      </w:r>
    </w:p>
    <w:bookmarkEnd w:id="172"/>
    <w:bookmarkStart w:name="z179" w:id="173"/>
    <w:p>
      <w:pPr>
        <w:spacing w:after="0"/>
        <w:ind w:left="0"/>
        <w:jc w:val="both"/>
      </w:pPr>
      <w:r>
        <w:rPr>
          <w:rFonts w:ascii="Times New Roman"/>
          <w:b w:val="false"/>
          <w:i w:val="false"/>
          <w:color w:val="000000"/>
          <w:sz w:val="28"/>
        </w:rPr>
        <w:t>
      идентификация объектов с использованием идентификаторов;</w:t>
      </w:r>
    </w:p>
    <w:bookmarkEnd w:id="173"/>
    <w:bookmarkStart w:name="z180" w:id="174"/>
    <w:p>
      <w:pPr>
        <w:spacing w:after="0"/>
        <w:ind w:left="0"/>
        <w:jc w:val="both"/>
      </w:pPr>
      <w:r>
        <w:rPr>
          <w:rFonts w:ascii="Times New Roman"/>
          <w:b w:val="false"/>
          <w:i w:val="false"/>
          <w:color w:val="000000"/>
          <w:sz w:val="28"/>
        </w:rPr>
        <w:t>
      форматы представления данных.</w:t>
      </w:r>
    </w:p>
    <w:bookmarkEnd w:id="174"/>
    <w:bookmarkStart w:name="z181" w:id="175"/>
    <w:p>
      <w:pPr>
        <w:spacing w:after="0"/>
        <w:ind w:left="0"/>
        <w:jc w:val="both"/>
      </w:pPr>
      <w:r>
        <w:rPr>
          <w:rFonts w:ascii="Times New Roman"/>
          <w:b w:val="false"/>
          <w:i w:val="false"/>
          <w:color w:val="000000"/>
          <w:sz w:val="28"/>
        </w:rPr>
        <w:t>
      35. При создании НИПД устанавливается этапность формирования наборов данных.</w:t>
      </w:r>
    </w:p>
    <w:bookmarkEnd w:id="175"/>
    <w:bookmarkStart w:name="z182" w:id="176"/>
    <w:p>
      <w:pPr>
        <w:spacing w:after="0"/>
        <w:ind w:left="0"/>
        <w:jc w:val="both"/>
      </w:pPr>
      <w:r>
        <w:rPr>
          <w:rFonts w:ascii="Times New Roman"/>
          <w:b w:val="false"/>
          <w:i w:val="false"/>
          <w:color w:val="000000"/>
          <w:sz w:val="28"/>
        </w:rPr>
        <w:t>
      На первом этапе включаются существующие наборы пространственных данных, для которых необходимо только обеспечение интероперабельности.</w:t>
      </w:r>
    </w:p>
    <w:bookmarkEnd w:id="176"/>
    <w:bookmarkStart w:name="z183" w:id="177"/>
    <w:p>
      <w:pPr>
        <w:spacing w:after="0"/>
        <w:ind w:left="0"/>
        <w:jc w:val="both"/>
      </w:pPr>
      <w:r>
        <w:rPr>
          <w:rFonts w:ascii="Times New Roman"/>
          <w:b w:val="false"/>
          <w:i w:val="false"/>
          <w:color w:val="000000"/>
          <w:sz w:val="28"/>
        </w:rPr>
        <w:t>
      Последующие этапы формируются исходя из конкретных потребностей.</w:t>
      </w:r>
    </w:p>
    <w:bookmarkEnd w:id="177"/>
    <w:bookmarkStart w:name="z184" w:id="178"/>
    <w:p>
      <w:pPr>
        <w:spacing w:after="0"/>
        <w:ind w:left="0"/>
        <w:jc w:val="both"/>
      </w:pPr>
      <w:r>
        <w:rPr>
          <w:rFonts w:ascii="Times New Roman"/>
          <w:b w:val="false"/>
          <w:i w:val="false"/>
          <w:color w:val="000000"/>
          <w:sz w:val="28"/>
        </w:rPr>
        <w:t>
      36. НИПД обеспечивает условия для непротиворечивого комбинирования пространственных данных, полученных из различных источников, их свободного распространения между пользователями.</w:t>
      </w:r>
    </w:p>
    <w:bookmarkEnd w:id="178"/>
    <w:bookmarkStart w:name="z185" w:id="179"/>
    <w:p>
      <w:pPr>
        <w:spacing w:after="0"/>
        <w:ind w:left="0"/>
        <w:jc w:val="both"/>
      </w:pPr>
      <w:r>
        <w:rPr>
          <w:rFonts w:ascii="Times New Roman"/>
          <w:b w:val="false"/>
          <w:i w:val="false"/>
          <w:color w:val="000000"/>
          <w:sz w:val="28"/>
        </w:rPr>
        <w:t>
      Пространственные данные являются доступными на условиях, которые не ограничивают их широкого использования, обеспечивают простой поиск и оценку пригодности для конкретной цели.</w:t>
      </w:r>
    </w:p>
    <w:bookmarkEnd w:id="179"/>
    <w:bookmarkStart w:name="z186" w:id="180"/>
    <w:p>
      <w:pPr>
        <w:spacing w:after="0"/>
        <w:ind w:left="0"/>
        <w:jc w:val="both"/>
      </w:pPr>
      <w:r>
        <w:rPr>
          <w:rFonts w:ascii="Times New Roman"/>
          <w:b w:val="false"/>
          <w:i w:val="false"/>
          <w:color w:val="000000"/>
          <w:sz w:val="28"/>
        </w:rPr>
        <w:t xml:space="preserve">
      37. Включение пространственных данных в НИПД осуществляется согласно Правил представления пространственных данных в НИПД, утвержденные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13 Закона.</w:t>
      </w:r>
    </w:p>
    <w:bookmarkEnd w:id="180"/>
    <w:bookmarkStart w:name="z187" w:id="181"/>
    <w:p>
      <w:pPr>
        <w:spacing w:after="0"/>
        <w:ind w:left="0"/>
        <w:jc w:val="both"/>
      </w:pPr>
      <w:r>
        <w:rPr>
          <w:rFonts w:ascii="Times New Roman"/>
          <w:b w:val="false"/>
          <w:i w:val="false"/>
          <w:color w:val="000000"/>
          <w:sz w:val="28"/>
        </w:rPr>
        <w:t>
      38. В целях обеспечения интероперабельности на семантическом уровне наборов пространственных данных, получаемых из разных источников, при их создании реализовываются следующие требования:</w:t>
      </w:r>
    </w:p>
    <w:bookmarkEnd w:id="181"/>
    <w:bookmarkStart w:name="z188" w:id="182"/>
    <w:p>
      <w:pPr>
        <w:spacing w:after="0"/>
        <w:ind w:left="0"/>
        <w:jc w:val="both"/>
      </w:pPr>
      <w:r>
        <w:rPr>
          <w:rFonts w:ascii="Times New Roman"/>
          <w:b w:val="false"/>
          <w:i w:val="false"/>
          <w:color w:val="000000"/>
          <w:sz w:val="28"/>
        </w:rPr>
        <w:t>
      применение единой координатной основы в соответствии с СТ РК 3499-2019;</w:t>
      </w:r>
    </w:p>
    <w:bookmarkEnd w:id="182"/>
    <w:bookmarkStart w:name="z189" w:id="183"/>
    <w:p>
      <w:pPr>
        <w:spacing w:after="0"/>
        <w:ind w:left="0"/>
        <w:jc w:val="both"/>
      </w:pPr>
      <w:r>
        <w:rPr>
          <w:rFonts w:ascii="Times New Roman"/>
          <w:b w:val="false"/>
          <w:i w:val="false"/>
          <w:color w:val="000000"/>
          <w:sz w:val="28"/>
        </w:rPr>
        <w:t>
      применение единой системы присвоения пространственным объектам уникальных идентификаторов, в которую можно будет интегрировать используемые на различных уровнях идентификаторы для обеспечения их интероперабельности согласно СТ РК ISO 19112-2019;</w:t>
      </w:r>
    </w:p>
    <w:bookmarkEnd w:id="183"/>
    <w:bookmarkStart w:name="z190" w:id="184"/>
    <w:p>
      <w:pPr>
        <w:spacing w:after="0"/>
        <w:ind w:left="0"/>
        <w:jc w:val="both"/>
      </w:pPr>
      <w:r>
        <w:rPr>
          <w:rFonts w:ascii="Times New Roman"/>
          <w:b w:val="false"/>
          <w:i w:val="false"/>
          <w:color w:val="000000"/>
          <w:sz w:val="28"/>
        </w:rPr>
        <w:t>
      поддержание логической и топологической взаимосвязи между пространственными объектами;</w:t>
      </w:r>
    </w:p>
    <w:bookmarkEnd w:id="184"/>
    <w:bookmarkStart w:name="z191" w:id="185"/>
    <w:p>
      <w:pPr>
        <w:spacing w:after="0"/>
        <w:ind w:left="0"/>
        <w:jc w:val="both"/>
      </w:pPr>
      <w:r>
        <w:rPr>
          <w:rFonts w:ascii="Times New Roman"/>
          <w:b w:val="false"/>
          <w:i w:val="false"/>
          <w:color w:val="000000"/>
          <w:sz w:val="28"/>
        </w:rPr>
        <w:t>
      открытая система классификации атрибутивной информации;</w:t>
      </w:r>
    </w:p>
    <w:bookmarkEnd w:id="185"/>
    <w:bookmarkStart w:name="z192" w:id="186"/>
    <w:p>
      <w:pPr>
        <w:spacing w:after="0"/>
        <w:ind w:left="0"/>
        <w:jc w:val="both"/>
      </w:pPr>
      <w:r>
        <w:rPr>
          <w:rFonts w:ascii="Times New Roman"/>
          <w:b w:val="false"/>
          <w:i w:val="false"/>
          <w:color w:val="000000"/>
          <w:sz w:val="28"/>
        </w:rPr>
        <w:t>
      информация о временном интервале данных;</w:t>
      </w:r>
    </w:p>
    <w:bookmarkEnd w:id="186"/>
    <w:bookmarkStart w:name="z193" w:id="187"/>
    <w:p>
      <w:pPr>
        <w:spacing w:after="0"/>
        <w:ind w:left="0"/>
        <w:jc w:val="both"/>
      </w:pPr>
      <w:r>
        <w:rPr>
          <w:rFonts w:ascii="Times New Roman"/>
          <w:b w:val="false"/>
          <w:i w:val="false"/>
          <w:color w:val="000000"/>
          <w:sz w:val="28"/>
        </w:rPr>
        <w:t>
      систематическое обновление данных.</w:t>
      </w:r>
    </w:p>
    <w:bookmarkEnd w:id="187"/>
    <w:bookmarkStart w:name="z194" w:id="188"/>
    <w:p>
      <w:pPr>
        <w:spacing w:after="0"/>
        <w:ind w:left="0"/>
        <w:jc w:val="both"/>
      </w:pPr>
      <w:r>
        <w:rPr>
          <w:rFonts w:ascii="Times New Roman"/>
          <w:b w:val="false"/>
          <w:i w:val="false"/>
          <w:color w:val="000000"/>
          <w:sz w:val="28"/>
        </w:rPr>
        <w:t>
      39. Для обеспечения интероперабельности и гармонизации отдельных тем пространственных данных поставщики данных соблюдаются требования к общим типам данных, идентификации пространственных объектов, элементам метаданных.</w:t>
      </w:r>
    </w:p>
    <w:bookmarkEnd w:id="188"/>
    <w:bookmarkStart w:name="z195" w:id="189"/>
    <w:p>
      <w:pPr>
        <w:spacing w:after="0"/>
        <w:ind w:left="0"/>
        <w:jc w:val="both"/>
      </w:pPr>
      <w:r>
        <w:rPr>
          <w:rFonts w:ascii="Times New Roman"/>
          <w:b w:val="false"/>
          <w:i w:val="false"/>
          <w:color w:val="000000"/>
          <w:sz w:val="28"/>
        </w:rPr>
        <w:t>
      Для обеспечения интероперабельности и гармонизации в пределах одной темы пространственных данных всеми участниками используются классификации и определения пространственных объектов, их ключевые атрибуты и ассоциативные роли, типы данных, области допустимых значений.</w:t>
      </w:r>
    </w:p>
    <w:bookmarkEnd w:id="189"/>
    <w:bookmarkStart w:name="z196" w:id="190"/>
    <w:p>
      <w:pPr>
        <w:spacing w:after="0"/>
        <w:ind w:left="0"/>
        <w:jc w:val="both"/>
      </w:pPr>
      <w:r>
        <w:rPr>
          <w:rFonts w:ascii="Times New Roman"/>
          <w:b w:val="false"/>
          <w:i w:val="false"/>
          <w:color w:val="000000"/>
          <w:sz w:val="28"/>
        </w:rPr>
        <w:t>
      40. Применительно к системам классификации пространственных данных устанавливаются два вида списков кодов:</w:t>
      </w:r>
    </w:p>
    <w:bookmarkEnd w:id="190"/>
    <w:bookmarkStart w:name="z197" w:id="191"/>
    <w:p>
      <w:pPr>
        <w:spacing w:after="0"/>
        <w:ind w:left="0"/>
        <w:jc w:val="both"/>
      </w:pPr>
      <w:r>
        <w:rPr>
          <w:rFonts w:ascii="Times New Roman"/>
          <w:b w:val="false"/>
          <w:i w:val="false"/>
          <w:color w:val="000000"/>
          <w:sz w:val="28"/>
        </w:rPr>
        <w:t>
      списки кодов, которые ведутся централизовано и в которые не могут вноситься изменения отдельными сторонами;</w:t>
      </w:r>
    </w:p>
    <w:bookmarkEnd w:id="191"/>
    <w:bookmarkStart w:name="z198" w:id="192"/>
    <w:p>
      <w:pPr>
        <w:spacing w:after="0"/>
        <w:ind w:left="0"/>
        <w:jc w:val="both"/>
      </w:pPr>
      <w:r>
        <w:rPr>
          <w:rFonts w:ascii="Times New Roman"/>
          <w:b w:val="false"/>
          <w:i w:val="false"/>
          <w:color w:val="000000"/>
          <w:sz w:val="28"/>
        </w:rPr>
        <w:t>
      обычные списки кодов, поддерживающие поставщиками данных и расширяются на соответствующем уровне. Все вносимые расширения списков кодов включаются в реестр списков кодов и ведутся поставщиками данных.</w:t>
      </w:r>
    </w:p>
    <w:bookmarkEnd w:id="192"/>
    <w:bookmarkStart w:name="z199" w:id="193"/>
    <w:p>
      <w:pPr>
        <w:spacing w:after="0"/>
        <w:ind w:left="0"/>
        <w:jc w:val="left"/>
      </w:pPr>
      <w:r>
        <w:rPr>
          <w:rFonts w:ascii="Times New Roman"/>
          <w:b/>
          <w:i w:val="false"/>
          <w:color w:val="000000"/>
        </w:rPr>
        <w:t xml:space="preserve"> Параграф 4. Государственный геопортал Национальной инфраструктуры пространственных данных</w:t>
      </w:r>
    </w:p>
    <w:bookmarkEnd w:id="193"/>
    <w:bookmarkStart w:name="z200" w:id="194"/>
    <w:p>
      <w:pPr>
        <w:spacing w:after="0"/>
        <w:ind w:left="0"/>
        <w:jc w:val="both"/>
      </w:pPr>
      <w:r>
        <w:rPr>
          <w:rFonts w:ascii="Times New Roman"/>
          <w:b w:val="false"/>
          <w:i w:val="false"/>
          <w:color w:val="000000"/>
          <w:sz w:val="28"/>
        </w:rPr>
        <w:t>
      41. Ведение, программно-техническое сопровождение и модернизацию комплекса программно-технических средств государственного геопортала НИПД (далее – геопортал) обеспечивает уполномоченный орган.</w:t>
      </w:r>
    </w:p>
    <w:bookmarkEnd w:id="194"/>
    <w:bookmarkStart w:name="z201" w:id="195"/>
    <w:p>
      <w:pPr>
        <w:spacing w:after="0"/>
        <w:ind w:left="0"/>
        <w:jc w:val="both"/>
      </w:pPr>
      <w:r>
        <w:rPr>
          <w:rFonts w:ascii="Times New Roman"/>
          <w:b w:val="false"/>
          <w:i w:val="false"/>
          <w:color w:val="000000"/>
          <w:sz w:val="28"/>
        </w:rPr>
        <w:t xml:space="preserve">
      42.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24 Закона собственники наборов пространственных данных, включенных в состав НИПД, обязаны разместить наборы пространственных данных с помощью геосервисов и иных способов, не противоречащих законодательству Республики Казахстан, на своих веб-порталах, а также обеспечить к ним доступ пользователей и Национального фонда пространственных данных. В случае отсутствия у собственника наборов пространственных данных своего веб-портала он вправе обратиться в уполномоченный орган для размещения сформированных им наборов пространственных данных и выполнения других действий с этими наборами.</w:t>
      </w:r>
    </w:p>
    <w:bookmarkEnd w:id="195"/>
    <w:bookmarkStart w:name="z202" w:id="196"/>
    <w:p>
      <w:pPr>
        <w:spacing w:after="0"/>
        <w:ind w:left="0"/>
        <w:jc w:val="both"/>
      </w:pPr>
      <w:r>
        <w:rPr>
          <w:rFonts w:ascii="Times New Roman"/>
          <w:b w:val="false"/>
          <w:i w:val="false"/>
          <w:color w:val="000000"/>
          <w:sz w:val="28"/>
        </w:rPr>
        <w:t>
      43. Геопортал НИПД обеспечивает доступ к распределенным геоинформационным ресурсам и выполняет роль информационной и коммуникационной платформы в сети Интернет.</w:t>
      </w:r>
    </w:p>
    <w:bookmarkEnd w:id="196"/>
    <w:bookmarkStart w:name="z203" w:id="197"/>
    <w:p>
      <w:pPr>
        <w:spacing w:after="0"/>
        <w:ind w:left="0"/>
        <w:jc w:val="both"/>
      </w:pPr>
      <w:r>
        <w:rPr>
          <w:rFonts w:ascii="Times New Roman"/>
          <w:b w:val="false"/>
          <w:i w:val="false"/>
          <w:color w:val="000000"/>
          <w:sz w:val="28"/>
        </w:rPr>
        <w:t>
      44. Функционально геопорталом обеспечивается:</w:t>
      </w:r>
    </w:p>
    <w:bookmarkEnd w:id="197"/>
    <w:bookmarkStart w:name="z204" w:id="198"/>
    <w:p>
      <w:pPr>
        <w:spacing w:after="0"/>
        <w:ind w:left="0"/>
        <w:jc w:val="both"/>
      </w:pPr>
      <w:r>
        <w:rPr>
          <w:rFonts w:ascii="Times New Roman"/>
          <w:b w:val="false"/>
          <w:i w:val="false"/>
          <w:color w:val="000000"/>
          <w:sz w:val="28"/>
        </w:rPr>
        <w:t>
      картографическая визуализация.</w:t>
      </w:r>
    </w:p>
    <w:bookmarkEnd w:id="198"/>
    <w:bookmarkStart w:name="z205" w:id="199"/>
    <w:p>
      <w:pPr>
        <w:spacing w:after="0"/>
        <w:ind w:left="0"/>
        <w:jc w:val="both"/>
      </w:pPr>
      <w:r>
        <w:rPr>
          <w:rFonts w:ascii="Times New Roman"/>
          <w:b w:val="false"/>
          <w:i w:val="false"/>
          <w:color w:val="000000"/>
          <w:sz w:val="28"/>
        </w:rPr>
        <w:t>
      доступ к каталогу пространственных данных (посредством метаданных);</w:t>
      </w:r>
    </w:p>
    <w:bookmarkEnd w:id="199"/>
    <w:bookmarkStart w:name="z206" w:id="200"/>
    <w:p>
      <w:pPr>
        <w:spacing w:after="0"/>
        <w:ind w:left="0"/>
        <w:jc w:val="both"/>
      </w:pPr>
      <w:r>
        <w:rPr>
          <w:rFonts w:ascii="Times New Roman"/>
          <w:b w:val="false"/>
          <w:i w:val="false"/>
          <w:color w:val="000000"/>
          <w:sz w:val="28"/>
        </w:rPr>
        <w:t>
      поиск пространственных данных и поставщиков данных;</w:t>
      </w:r>
    </w:p>
    <w:bookmarkEnd w:id="200"/>
    <w:bookmarkStart w:name="z207" w:id="201"/>
    <w:p>
      <w:pPr>
        <w:spacing w:after="0"/>
        <w:ind w:left="0"/>
        <w:jc w:val="both"/>
      </w:pPr>
      <w:r>
        <w:rPr>
          <w:rFonts w:ascii="Times New Roman"/>
          <w:b w:val="false"/>
          <w:i w:val="false"/>
          <w:color w:val="000000"/>
          <w:sz w:val="28"/>
        </w:rPr>
        <w:t>
      набор сервисов, обеспечивающих типовые запросы;</w:t>
      </w:r>
    </w:p>
    <w:bookmarkEnd w:id="201"/>
    <w:bookmarkStart w:name="z208" w:id="202"/>
    <w:p>
      <w:pPr>
        <w:spacing w:after="0"/>
        <w:ind w:left="0"/>
        <w:jc w:val="both"/>
      </w:pPr>
      <w:r>
        <w:rPr>
          <w:rFonts w:ascii="Times New Roman"/>
          <w:b w:val="false"/>
          <w:i w:val="false"/>
          <w:color w:val="000000"/>
          <w:sz w:val="28"/>
        </w:rPr>
        <w:t>
      доступ к метаданным, обеспечивающим описание и оценку применимости представленных пространственных данных;</w:t>
      </w:r>
    </w:p>
    <w:bookmarkEnd w:id="202"/>
    <w:bookmarkStart w:name="z209" w:id="203"/>
    <w:p>
      <w:pPr>
        <w:spacing w:after="0"/>
        <w:ind w:left="0"/>
        <w:jc w:val="both"/>
      </w:pPr>
      <w:r>
        <w:rPr>
          <w:rFonts w:ascii="Times New Roman"/>
          <w:b w:val="false"/>
          <w:i w:val="false"/>
          <w:color w:val="000000"/>
          <w:sz w:val="28"/>
        </w:rPr>
        <w:t>
      наличие приложений, соответствующих основным заявленным задачам НИПД.</w:t>
      </w:r>
    </w:p>
    <w:bookmarkEnd w:id="203"/>
    <w:bookmarkStart w:name="z210" w:id="204"/>
    <w:p>
      <w:pPr>
        <w:spacing w:after="0"/>
        <w:ind w:left="0"/>
        <w:jc w:val="both"/>
      </w:pPr>
      <w:r>
        <w:rPr>
          <w:rFonts w:ascii="Times New Roman"/>
          <w:b w:val="false"/>
          <w:i w:val="false"/>
          <w:color w:val="000000"/>
          <w:sz w:val="28"/>
        </w:rPr>
        <w:t>
      45. Геопортал включает сервисы для поиска пространственных данных по следующим критериям:</w:t>
      </w:r>
    </w:p>
    <w:bookmarkEnd w:id="204"/>
    <w:bookmarkStart w:name="z211" w:id="205"/>
    <w:p>
      <w:pPr>
        <w:spacing w:after="0"/>
        <w:ind w:left="0"/>
        <w:jc w:val="both"/>
      </w:pPr>
      <w:r>
        <w:rPr>
          <w:rFonts w:ascii="Times New Roman"/>
          <w:b w:val="false"/>
          <w:i w:val="false"/>
          <w:color w:val="000000"/>
          <w:sz w:val="28"/>
        </w:rPr>
        <w:t>
      местоположению (на карте, по названию);</w:t>
      </w:r>
    </w:p>
    <w:bookmarkEnd w:id="205"/>
    <w:bookmarkStart w:name="z212" w:id="206"/>
    <w:p>
      <w:pPr>
        <w:spacing w:after="0"/>
        <w:ind w:left="0"/>
        <w:jc w:val="both"/>
      </w:pPr>
      <w:r>
        <w:rPr>
          <w:rFonts w:ascii="Times New Roman"/>
          <w:b w:val="false"/>
          <w:i w:val="false"/>
          <w:color w:val="000000"/>
          <w:sz w:val="28"/>
        </w:rPr>
        <w:t>
      названиям организаций;</w:t>
      </w:r>
    </w:p>
    <w:bookmarkEnd w:id="206"/>
    <w:bookmarkStart w:name="z213" w:id="207"/>
    <w:p>
      <w:pPr>
        <w:spacing w:after="0"/>
        <w:ind w:left="0"/>
        <w:jc w:val="both"/>
      </w:pPr>
      <w:r>
        <w:rPr>
          <w:rFonts w:ascii="Times New Roman"/>
          <w:b w:val="false"/>
          <w:i w:val="false"/>
          <w:color w:val="000000"/>
          <w:sz w:val="28"/>
        </w:rPr>
        <w:t>
      ключевым словам:</w:t>
      </w:r>
    </w:p>
    <w:bookmarkEnd w:id="207"/>
    <w:bookmarkStart w:name="z214" w:id="208"/>
    <w:p>
      <w:pPr>
        <w:spacing w:after="0"/>
        <w:ind w:left="0"/>
        <w:jc w:val="both"/>
      </w:pPr>
      <w:r>
        <w:rPr>
          <w:rFonts w:ascii="Times New Roman"/>
          <w:b w:val="false"/>
          <w:i w:val="false"/>
          <w:color w:val="000000"/>
          <w:sz w:val="28"/>
        </w:rPr>
        <w:t>
      типу организации (правительственные, университеты):</w:t>
      </w:r>
    </w:p>
    <w:bookmarkEnd w:id="208"/>
    <w:bookmarkStart w:name="z215" w:id="209"/>
    <w:p>
      <w:pPr>
        <w:spacing w:after="0"/>
        <w:ind w:left="0"/>
        <w:jc w:val="both"/>
      </w:pPr>
      <w:r>
        <w:rPr>
          <w:rFonts w:ascii="Times New Roman"/>
          <w:b w:val="false"/>
          <w:i w:val="false"/>
          <w:color w:val="000000"/>
          <w:sz w:val="28"/>
        </w:rPr>
        <w:t>
      форматам представления;</w:t>
      </w:r>
    </w:p>
    <w:bookmarkEnd w:id="209"/>
    <w:bookmarkStart w:name="z216" w:id="210"/>
    <w:p>
      <w:pPr>
        <w:spacing w:after="0"/>
        <w:ind w:left="0"/>
        <w:jc w:val="both"/>
      </w:pPr>
      <w:r>
        <w:rPr>
          <w:rFonts w:ascii="Times New Roman"/>
          <w:b w:val="false"/>
          <w:i w:val="false"/>
          <w:color w:val="000000"/>
          <w:sz w:val="28"/>
        </w:rPr>
        <w:t>
      состоянию (завершенные, в стадии разработки);</w:t>
      </w:r>
    </w:p>
    <w:bookmarkEnd w:id="210"/>
    <w:bookmarkStart w:name="z217" w:id="211"/>
    <w:p>
      <w:pPr>
        <w:spacing w:after="0"/>
        <w:ind w:left="0"/>
        <w:jc w:val="both"/>
      </w:pPr>
      <w:r>
        <w:rPr>
          <w:rFonts w:ascii="Times New Roman"/>
          <w:b w:val="false"/>
          <w:i w:val="false"/>
          <w:color w:val="000000"/>
          <w:sz w:val="28"/>
        </w:rPr>
        <w:t>
      исходному масштабу;</w:t>
      </w:r>
    </w:p>
    <w:bookmarkEnd w:id="211"/>
    <w:bookmarkStart w:name="z218" w:id="212"/>
    <w:p>
      <w:pPr>
        <w:spacing w:after="0"/>
        <w:ind w:left="0"/>
        <w:jc w:val="both"/>
      </w:pPr>
      <w:r>
        <w:rPr>
          <w:rFonts w:ascii="Times New Roman"/>
          <w:b w:val="false"/>
          <w:i w:val="false"/>
          <w:color w:val="000000"/>
          <w:sz w:val="28"/>
        </w:rPr>
        <w:t>
      актуальности данных:</w:t>
      </w:r>
    </w:p>
    <w:bookmarkEnd w:id="212"/>
    <w:bookmarkStart w:name="z219" w:id="213"/>
    <w:p>
      <w:pPr>
        <w:spacing w:after="0"/>
        <w:ind w:left="0"/>
        <w:jc w:val="both"/>
      </w:pPr>
      <w:r>
        <w:rPr>
          <w:rFonts w:ascii="Times New Roman"/>
          <w:b w:val="false"/>
          <w:i w:val="false"/>
          <w:color w:val="000000"/>
          <w:sz w:val="28"/>
        </w:rPr>
        <w:t>
      возможности скачивания данных.</w:t>
      </w:r>
    </w:p>
    <w:bookmarkEnd w:id="213"/>
    <w:bookmarkStart w:name="z220" w:id="214"/>
    <w:p>
      <w:pPr>
        <w:spacing w:after="0"/>
        <w:ind w:left="0"/>
        <w:jc w:val="both"/>
      </w:pPr>
      <w:r>
        <w:rPr>
          <w:rFonts w:ascii="Times New Roman"/>
          <w:b w:val="false"/>
          <w:i w:val="false"/>
          <w:color w:val="000000"/>
          <w:sz w:val="28"/>
        </w:rPr>
        <w:t>
      46. Обязательным условием обеспечения поиска необходимых данных является предварительный просмотр пространственных данных средствами визуализации в процессе поиска.</w:t>
      </w:r>
    </w:p>
    <w:bookmarkEnd w:id="214"/>
    <w:bookmarkStart w:name="z221" w:id="215"/>
    <w:p>
      <w:pPr>
        <w:spacing w:after="0"/>
        <w:ind w:left="0"/>
        <w:jc w:val="both"/>
      </w:pPr>
      <w:r>
        <w:rPr>
          <w:rFonts w:ascii="Times New Roman"/>
          <w:b w:val="false"/>
          <w:i w:val="false"/>
          <w:color w:val="000000"/>
          <w:sz w:val="28"/>
        </w:rPr>
        <w:t>
      Визуализация пространственных данных обеспечивает их представление в растровом и/или векторном формате в виде картографических изображений, а также в виде аэрофотосъемочных или космических ортоизображений (ортомозаик) различного разрешения в матричном (сеточном) представлении.</w:t>
      </w:r>
    </w:p>
    <w:bookmarkEnd w:id="215"/>
    <w:bookmarkStart w:name="z222" w:id="216"/>
    <w:p>
      <w:pPr>
        <w:spacing w:after="0"/>
        <w:ind w:left="0"/>
        <w:jc w:val="both"/>
      </w:pPr>
      <w:r>
        <w:rPr>
          <w:rFonts w:ascii="Times New Roman"/>
          <w:b w:val="false"/>
          <w:i w:val="false"/>
          <w:color w:val="000000"/>
          <w:sz w:val="28"/>
        </w:rPr>
        <w:t>
      Дополнительные средства визуализации предусматривают производную генерацию картографических изображений на основе пространственных данных, представление их в трехмерном виде, в режиме реального времени.</w:t>
      </w:r>
    </w:p>
    <w:bookmarkEnd w:id="216"/>
    <w:bookmarkStart w:name="z223" w:id="217"/>
    <w:p>
      <w:pPr>
        <w:spacing w:after="0"/>
        <w:ind w:left="0"/>
        <w:jc w:val="both"/>
      </w:pPr>
      <w:r>
        <w:rPr>
          <w:rFonts w:ascii="Times New Roman"/>
          <w:b w:val="false"/>
          <w:i w:val="false"/>
          <w:color w:val="000000"/>
          <w:sz w:val="28"/>
        </w:rPr>
        <w:t>
      47. Геопортал имеет функционал мониторинга качества веб-сервисов, включая сбор различной статистической информации и ее анализ в целях повышения качества сервисов.</w:t>
      </w:r>
    </w:p>
    <w:bookmarkEnd w:id="217"/>
    <w:bookmarkStart w:name="z224" w:id="218"/>
    <w:p>
      <w:pPr>
        <w:spacing w:after="0"/>
        <w:ind w:left="0"/>
        <w:jc w:val="both"/>
      </w:pPr>
      <w:r>
        <w:rPr>
          <w:rFonts w:ascii="Times New Roman"/>
          <w:b w:val="false"/>
          <w:i w:val="false"/>
          <w:color w:val="000000"/>
          <w:sz w:val="28"/>
        </w:rPr>
        <w:t>
      48. Геопортал обеспечивает различные виды доступа к пространственным данным на основе соответствующей информации в метаданных. Основные виды доступа:</w:t>
      </w:r>
    </w:p>
    <w:bookmarkEnd w:id="218"/>
    <w:bookmarkStart w:name="z225" w:id="219"/>
    <w:p>
      <w:pPr>
        <w:spacing w:after="0"/>
        <w:ind w:left="0"/>
        <w:jc w:val="both"/>
      </w:pPr>
      <w:r>
        <w:rPr>
          <w:rFonts w:ascii="Times New Roman"/>
          <w:b w:val="false"/>
          <w:i w:val="false"/>
          <w:color w:val="000000"/>
          <w:sz w:val="28"/>
        </w:rPr>
        <w:t>
      свободный доступ – имеет неограниченный круг, а материалы и данные предоставляются на безвозмездной основе и могут использоваться в любых целях;</w:t>
      </w:r>
    </w:p>
    <w:bookmarkEnd w:id="219"/>
    <w:bookmarkStart w:name="z226" w:id="220"/>
    <w:p>
      <w:pPr>
        <w:spacing w:after="0"/>
        <w:ind w:left="0"/>
        <w:jc w:val="both"/>
      </w:pPr>
      <w:r>
        <w:rPr>
          <w:rFonts w:ascii="Times New Roman"/>
          <w:b w:val="false"/>
          <w:i w:val="false"/>
          <w:color w:val="000000"/>
          <w:sz w:val="28"/>
        </w:rPr>
        <w:t>
      неограниченный доступ за плату – имеет неограниченный круг лиц с их идентификацией, а материалы и данные предоставляются на возмездной основе за плату;</w:t>
      </w:r>
    </w:p>
    <w:bookmarkEnd w:id="220"/>
    <w:bookmarkStart w:name="z227" w:id="221"/>
    <w:p>
      <w:pPr>
        <w:spacing w:after="0"/>
        <w:ind w:left="0"/>
        <w:jc w:val="both"/>
      </w:pPr>
      <w:r>
        <w:rPr>
          <w:rFonts w:ascii="Times New Roman"/>
          <w:b w:val="false"/>
          <w:i w:val="false"/>
          <w:color w:val="000000"/>
          <w:sz w:val="28"/>
        </w:rPr>
        <w:t>
      лицензируемый доступ – к результатам интеллектуальной деятельности имеют пользователи на основании лицензионного договора;</w:t>
      </w:r>
    </w:p>
    <w:bookmarkEnd w:id="221"/>
    <w:bookmarkStart w:name="z228" w:id="222"/>
    <w:p>
      <w:pPr>
        <w:spacing w:after="0"/>
        <w:ind w:left="0"/>
        <w:jc w:val="both"/>
      </w:pPr>
      <w:r>
        <w:rPr>
          <w:rFonts w:ascii="Times New Roman"/>
          <w:b w:val="false"/>
          <w:i w:val="false"/>
          <w:color w:val="000000"/>
          <w:sz w:val="28"/>
        </w:rPr>
        <w:t>
      ограниченный доступ – имеют только определенные категории пользователей в установленном законодательством порядке.</w:t>
      </w:r>
    </w:p>
    <w:bookmarkEnd w:id="222"/>
    <w:bookmarkStart w:name="z229" w:id="223"/>
    <w:p>
      <w:pPr>
        <w:spacing w:after="0"/>
        <w:ind w:left="0"/>
        <w:jc w:val="both"/>
      </w:pPr>
      <w:r>
        <w:rPr>
          <w:rFonts w:ascii="Times New Roman"/>
          <w:b w:val="false"/>
          <w:i w:val="false"/>
          <w:color w:val="000000"/>
          <w:sz w:val="28"/>
        </w:rPr>
        <w:t>
      49. В составе геопортала создаются и обслуживаются следующие сервисы пространственных данных:</w:t>
      </w:r>
    </w:p>
    <w:bookmarkEnd w:id="223"/>
    <w:bookmarkStart w:name="z230" w:id="224"/>
    <w:p>
      <w:pPr>
        <w:spacing w:after="0"/>
        <w:ind w:left="0"/>
        <w:jc w:val="both"/>
      </w:pPr>
      <w:r>
        <w:rPr>
          <w:rFonts w:ascii="Times New Roman"/>
          <w:b w:val="false"/>
          <w:i w:val="false"/>
          <w:color w:val="000000"/>
          <w:sz w:val="28"/>
        </w:rPr>
        <w:t>
      1) сервисы поиска, которые обеспечивают выявление пространственных данных и сервисов пространственных данных в информационных сетях;</w:t>
      </w:r>
    </w:p>
    <w:bookmarkEnd w:id="224"/>
    <w:bookmarkStart w:name="z231" w:id="225"/>
    <w:p>
      <w:pPr>
        <w:spacing w:after="0"/>
        <w:ind w:left="0"/>
        <w:jc w:val="both"/>
      </w:pPr>
      <w:r>
        <w:rPr>
          <w:rFonts w:ascii="Times New Roman"/>
          <w:b w:val="false"/>
          <w:i w:val="false"/>
          <w:color w:val="000000"/>
          <w:sz w:val="28"/>
        </w:rPr>
        <w:t>
      2) сервисы просмотра, которые обеспечивают отображение пространственных данных и метаданных;</w:t>
      </w:r>
    </w:p>
    <w:bookmarkEnd w:id="225"/>
    <w:bookmarkStart w:name="z232" w:id="226"/>
    <w:p>
      <w:pPr>
        <w:spacing w:after="0"/>
        <w:ind w:left="0"/>
        <w:jc w:val="both"/>
      </w:pPr>
      <w:r>
        <w:rPr>
          <w:rFonts w:ascii="Times New Roman"/>
          <w:b w:val="false"/>
          <w:i w:val="false"/>
          <w:color w:val="000000"/>
          <w:sz w:val="28"/>
        </w:rPr>
        <w:t>
      3) сервисы доступа, которые обеспечивают непосредственный доступ к пространственным данным или получение их копий;</w:t>
      </w:r>
    </w:p>
    <w:bookmarkEnd w:id="226"/>
    <w:bookmarkStart w:name="z233" w:id="227"/>
    <w:p>
      <w:pPr>
        <w:spacing w:after="0"/>
        <w:ind w:left="0"/>
        <w:jc w:val="both"/>
      </w:pPr>
      <w:r>
        <w:rPr>
          <w:rFonts w:ascii="Times New Roman"/>
          <w:b w:val="false"/>
          <w:i w:val="false"/>
          <w:color w:val="000000"/>
          <w:sz w:val="28"/>
        </w:rPr>
        <w:t>
      4) сервисы координатных операций, которые обеспечивают трансформирование и преобразование координат пространственных данных из одной системы координат или картографической проекции в другую;</w:t>
      </w:r>
    </w:p>
    <w:bookmarkEnd w:id="227"/>
    <w:bookmarkStart w:name="z234" w:id="228"/>
    <w:p>
      <w:pPr>
        <w:spacing w:after="0"/>
        <w:ind w:left="0"/>
        <w:jc w:val="both"/>
      </w:pPr>
      <w:r>
        <w:rPr>
          <w:rFonts w:ascii="Times New Roman"/>
          <w:b w:val="false"/>
          <w:i w:val="false"/>
          <w:color w:val="000000"/>
          <w:sz w:val="28"/>
        </w:rPr>
        <w:t>
      5) сервисы трансформирования данных, которые интероперабельны с другими сервисами таким образом, чтобы геосервисы могли эксплуатироваться в соответствии с Законом.</w:t>
      </w:r>
    </w:p>
    <w:bookmarkEnd w:id="228"/>
    <w:bookmarkStart w:name="z235" w:id="229"/>
    <w:p>
      <w:pPr>
        <w:spacing w:after="0"/>
        <w:ind w:left="0"/>
        <w:jc w:val="both"/>
      </w:pPr>
      <w:r>
        <w:rPr>
          <w:rFonts w:ascii="Times New Roman"/>
          <w:b w:val="false"/>
          <w:i w:val="false"/>
          <w:color w:val="000000"/>
          <w:sz w:val="28"/>
        </w:rPr>
        <w:t>
      Сетевые сервисы необходимы для распространения пространственных данных между различными уровнями участников инфраструктуры пространственных данных. Они обеспечивают средства поиска пространственной информации, ее просмотра, преобразования, приобретения и использования.</w:t>
      </w:r>
    </w:p>
    <w:bookmarkEnd w:id="229"/>
    <w:bookmarkStart w:name="z236" w:id="230"/>
    <w:p>
      <w:pPr>
        <w:spacing w:after="0"/>
        <w:ind w:left="0"/>
        <w:jc w:val="both"/>
      </w:pPr>
      <w:r>
        <w:rPr>
          <w:rFonts w:ascii="Times New Roman"/>
          <w:b w:val="false"/>
          <w:i w:val="false"/>
          <w:color w:val="000000"/>
          <w:sz w:val="28"/>
        </w:rPr>
        <w:t>
      Сетевые сервисы работают по минимальному уровню услуг для обеспечения взаимодействия как уже существующих инфраструктур пространственных данных, так и создаваемых.</w:t>
      </w:r>
    </w:p>
    <w:bookmarkEnd w:id="230"/>
    <w:bookmarkStart w:name="z237" w:id="231"/>
    <w:p>
      <w:pPr>
        <w:spacing w:after="0"/>
        <w:ind w:left="0"/>
        <w:jc w:val="both"/>
      </w:pPr>
      <w:r>
        <w:rPr>
          <w:rFonts w:ascii="Times New Roman"/>
          <w:b w:val="false"/>
          <w:i w:val="false"/>
          <w:color w:val="000000"/>
          <w:sz w:val="28"/>
        </w:rPr>
        <w:t>
      50. Сервисы ориентированы на типовые запросы пользователей, являются простыми и легкими для использования и общественно доступными. Доступ к сервисам предоставляется через Интернет и/или локальные сети.</w:t>
      </w:r>
    </w:p>
    <w:bookmarkEnd w:id="231"/>
    <w:bookmarkStart w:name="z238" w:id="232"/>
    <w:p>
      <w:pPr>
        <w:spacing w:after="0"/>
        <w:ind w:left="0"/>
        <w:jc w:val="both"/>
      </w:pPr>
      <w:r>
        <w:rPr>
          <w:rFonts w:ascii="Times New Roman"/>
          <w:b w:val="false"/>
          <w:i w:val="false"/>
          <w:color w:val="000000"/>
          <w:sz w:val="28"/>
        </w:rPr>
        <w:t>
      51. Сервисы обеспечивают поиск пространственных данных в соответствии с критериями, указанными в пункте 45 настоящей Инструкции.</w:t>
      </w:r>
    </w:p>
    <w:bookmarkEnd w:id="232"/>
    <w:bookmarkStart w:name="z239" w:id="233"/>
    <w:p>
      <w:pPr>
        <w:spacing w:after="0"/>
        <w:ind w:left="0"/>
        <w:jc w:val="both"/>
      </w:pPr>
      <w:r>
        <w:rPr>
          <w:rFonts w:ascii="Times New Roman"/>
          <w:b w:val="false"/>
          <w:i w:val="false"/>
          <w:color w:val="000000"/>
          <w:sz w:val="28"/>
        </w:rPr>
        <w:t>
      52. При необходимости реализуются сервисы, делающие невозможным использование визуализированных пространственных данных в коммерческих целях без соответствующего доступа.</w:t>
      </w:r>
    </w:p>
    <w:bookmarkEnd w:id="233"/>
    <w:bookmarkStart w:name="z240" w:id="234"/>
    <w:p>
      <w:pPr>
        <w:spacing w:after="0"/>
        <w:ind w:left="0"/>
        <w:jc w:val="both"/>
      </w:pPr>
      <w:r>
        <w:rPr>
          <w:rFonts w:ascii="Times New Roman"/>
          <w:b w:val="false"/>
          <w:i w:val="false"/>
          <w:color w:val="000000"/>
          <w:sz w:val="28"/>
        </w:rPr>
        <w:t>
      53. При предоставлении сетевых услуг обеспечивается защита персональных данных граждан в соответствии с законодательством Республики Казахстан.</w:t>
      </w:r>
    </w:p>
    <w:bookmarkEnd w:id="234"/>
    <w:bookmarkStart w:name="z241" w:id="235"/>
    <w:p>
      <w:pPr>
        <w:spacing w:after="0"/>
        <w:ind w:left="0"/>
        <w:jc w:val="both"/>
      </w:pPr>
      <w:r>
        <w:rPr>
          <w:rFonts w:ascii="Times New Roman"/>
          <w:b w:val="false"/>
          <w:i w:val="false"/>
          <w:color w:val="000000"/>
          <w:sz w:val="28"/>
        </w:rPr>
        <w:t>
      54. Общие требования к сервисам, реализуемым в геоинформационных технологиях, установлены в СТ РК ISO 19119:2016.</w:t>
      </w:r>
    </w:p>
    <w:bookmarkEnd w:id="235"/>
    <w:bookmarkStart w:name="z242" w:id="236"/>
    <w:p>
      <w:pPr>
        <w:spacing w:after="0"/>
        <w:ind w:left="0"/>
        <w:jc w:val="left"/>
      </w:pPr>
      <w:r>
        <w:rPr>
          <w:rFonts w:ascii="Times New Roman"/>
          <w:b/>
          <w:i w:val="false"/>
          <w:color w:val="000000"/>
        </w:rPr>
        <w:t xml:space="preserve"> Параграф 5. Метаданные</w:t>
      </w:r>
    </w:p>
    <w:bookmarkEnd w:id="236"/>
    <w:bookmarkStart w:name="z243" w:id="237"/>
    <w:p>
      <w:pPr>
        <w:spacing w:after="0"/>
        <w:ind w:left="0"/>
        <w:jc w:val="both"/>
      </w:pPr>
      <w:r>
        <w:rPr>
          <w:rFonts w:ascii="Times New Roman"/>
          <w:b w:val="false"/>
          <w:i w:val="false"/>
          <w:color w:val="000000"/>
          <w:sz w:val="28"/>
        </w:rPr>
        <w:t>
      55. Метаданные формируются на наборы пространственных данных, включенные в состав НИПД, и геосервисы для этих наборов.</w:t>
      </w:r>
    </w:p>
    <w:bookmarkEnd w:id="237"/>
    <w:bookmarkStart w:name="z244" w:id="238"/>
    <w:p>
      <w:pPr>
        <w:spacing w:after="0"/>
        <w:ind w:left="0"/>
        <w:jc w:val="both"/>
      </w:pPr>
      <w:r>
        <w:rPr>
          <w:rFonts w:ascii="Times New Roman"/>
          <w:b w:val="false"/>
          <w:i w:val="false"/>
          <w:color w:val="000000"/>
          <w:sz w:val="28"/>
        </w:rPr>
        <w:t>
      56. Размещение метаданных на государственном геопортале НИПД и доступ к ним обеспечивает государственное предприятие, уполномоченное на ведение Национального фонда пространственных данных.</w:t>
      </w:r>
    </w:p>
    <w:bookmarkEnd w:id="238"/>
    <w:bookmarkStart w:name="z245" w:id="239"/>
    <w:p>
      <w:pPr>
        <w:spacing w:after="0"/>
        <w:ind w:left="0"/>
        <w:jc w:val="both"/>
      </w:pPr>
      <w:r>
        <w:rPr>
          <w:rFonts w:ascii="Times New Roman"/>
          <w:b w:val="false"/>
          <w:i w:val="false"/>
          <w:color w:val="000000"/>
          <w:sz w:val="28"/>
        </w:rPr>
        <w:t>
      57. Метаданные обеспечивают предоставление информации об идентификации, протяженности, качестве, пространственных и временных параметрах, содержании, координатной основе, отображении, распространении и других свойствах пространственных данных и сервисов в соответствии с требованиями, установленными СТ РК ISO 19115-1-2019.</w:t>
      </w:r>
    </w:p>
    <w:bookmarkEnd w:id="239"/>
    <w:bookmarkStart w:name="z246" w:id="240"/>
    <w:p>
      <w:pPr>
        <w:spacing w:after="0"/>
        <w:ind w:left="0"/>
        <w:jc w:val="both"/>
      </w:pPr>
      <w:r>
        <w:rPr>
          <w:rFonts w:ascii="Times New Roman"/>
          <w:b w:val="false"/>
          <w:i w:val="false"/>
          <w:color w:val="000000"/>
          <w:sz w:val="28"/>
        </w:rPr>
        <w:t>
      58. Поставщики пространственных данных при создании набора пространственных данных и геосервисов создают метаданные к ним. При обновлении набора пространственных данных поставщики обновляют и метаданные.</w:t>
      </w:r>
    </w:p>
    <w:bookmarkEnd w:id="240"/>
    <w:bookmarkStart w:name="z247" w:id="241"/>
    <w:p>
      <w:pPr>
        <w:spacing w:after="0"/>
        <w:ind w:left="0"/>
        <w:jc w:val="both"/>
      </w:pPr>
      <w:r>
        <w:rPr>
          <w:rFonts w:ascii="Times New Roman"/>
          <w:b w:val="false"/>
          <w:i w:val="false"/>
          <w:color w:val="000000"/>
          <w:sz w:val="28"/>
        </w:rPr>
        <w:t>
      В случае обновления геосервисов пространственных данных обновление метаданных осуществляется не реже одного раза в шесть месяцев.</w:t>
      </w:r>
    </w:p>
    <w:bookmarkEnd w:id="241"/>
    <w:bookmarkStart w:name="z248" w:id="242"/>
    <w:p>
      <w:pPr>
        <w:spacing w:after="0"/>
        <w:ind w:left="0"/>
        <w:jc w:val="both"/>
      </w:pPr>
      <w:r>
        <w:rPr>
          <w:rFonts w:ascii="Times New Roman"/>
          <w:b w:val="false"/>
          <w:i w:val="false"/>
          <w:color w:val="000000"/>
          <w:sz w:val="28"/>
        </w:rPr>
        <w:t>
      59. Требования к структуре и содержанию метаданных, их минимальному набору, обязательным и необязательным элементам метаданных, методам расширения метаданных в целях обеспечения решения конкретных задач установлены СТ РК ISO 19115-1-2019.</w:t>
      </w:r>
    </w:p>
    <w:bookmarkEnd w:id="242"/>
    <w:bookmarkStart w:name="z249" w:id="243"/>
    <w:p>
      <w:pPr>
        <w:spacing w:after="0"/>
        <w:ind w:left="0"/>
        <w:jc w:val="both"/>
      </w:pPr>
      <w:r>
        <w:rPr>
          <w:rFonts w:ascii="Times New Roman"/>
          <w:b w:val="false"/>
          <w:i w:val="false"/>
          <w:color w:val="000000"/>
          <w:sz w:val="28"/>
        </w:rPr>
        <w:t>
      60. Сведения о пространственных метаданных формируются в электронном виде в виде файлов в формате XML, созданных с использованием XML-схемы;</w:t>
      </w:r>
    </w:p>
    <w:bookmarkEnd w:id="243"/>
    <w:bookmarkStart w:name="z250" w:id="244"/>
    <w:p>
      <w:pPr>
        <w:spacing w:after="0"/>
        <w:ind w:left="0"/>
        <w:jc w:val="both"/>
      </w:pPr>
      <w:r>
        <w:rPr>
          <w:rFonts w:ascii="Times New Roman"/>
          <w:b w:val="false"/>
          <w:i w:val="false"/>
          <w:color w:val="000000"/>
          <w:sz w:val="28"/>
        </w:rPr>
        <w:t>
      61. Применительно к инфраструктуре пространственных данных пространственные метаданные формируются в отношении всех пространственных данных и материалов, содержащихся в Национальном фонде пространственных данных.</w:t>
      </w:r>
    </w:p>
    <w:bookmarkEnd w:id="244"/>
    <w:bookmarkStart w:name="z251" w:id="245"/>
    <w:p>
      <w:pPr>
        <w:spacing w:after="0"/>
        <w:ind w:left="0"/>
        <w:jc w:val="both"/>
      </w:pPr>
      <w:r>
        <w:rPr>
          <w:rFonts w:ascii="Times New Roman"/>
          <w:b w:val="false"/>
          <w:i w:val="false"/>
          <w:color w:val="000000"/>
          <w:sz w:val="28"/>
        </w:rPr>
        <w:t>
      62. Пространственные метаданные содержат следующую информацию:</w:t>
      </w:r>
    </w:p>
    <w:bookmarkEnd w:id="245"/>
    <w:bookmarkStart w:name="z252" w:id="246"/>
    <w:p>
      <w:pPr>
        <w:spacing w:after="0"/>
        <w:ind w:left="0"/>
        <w:jc w:val="both"/>
      </w:pPr>
      <w:r>
        <w:rPr>
          <w:rFonts w:ascii="Times New Roman"/>
          <w:b w:val="false"/>
          <w:i w:val="false"/>
          <w:color w:val="000000"/>
          <w:sz w:val="28"/>
        </w:rPr>
        <w:t>
      вид пространственных данных или материалов (карта, цифровая карта, цифровой план, цифровая навигационная карта, материалы аэросъемки, материалы космической съемки, цифровой ортофотоплан, технический отчет, каталог высот пунктов государственной нивелирной сети, каталог координат пунктов геодезических сетей, каталог абсолютных значений ускорений силы тяжести, кроки, журналы нивелирования, ведомости превышений, материалы уравнивания, акты сдачи геодезических пунктов для наблюдения за сохранностью, иные пространственные данные и (или) материалы, полученные в результате выполнения геодезических и (или) картографических работ);</w:t>
      </w:r>
    </w:p>
    <w:bookmarkEnd w:id="246"/>
    <w:bookmarkStart w:name="z253" w:id="247"/>
    <w:p>
      <w:pPr>
        <w:spacing w:after="0"/>
        <w:ind w:left="0"/>
        <w:jc w:val="both"/>
      </w:pPr>
      <w:r>
        <w:rPr>
          <w:rFonts w:ascii="Times New Roman"/>
          <w:b w:val="false"/>
          <w:i w:val="false"/>
          <w:color w:val="000000"/>
          <w:sz w:val="28"/>
        </w:rPr>
        <w:t>
      местонахождение территории, в отношении которой подготовлены пространственные данные или материалы;</w:t>
      </w:r>
    </w:p>
    <w:bookmarkEnd w:id="247"/>
    <w:bookmarkStart w:name="z254" w:id="248"/>
    <w:p>
      <w:pPr>
        <w:spacing w:after="0"/>
        <w:ind w:left="0"/>
        <w:jc w:val="both"/>
      </w:pPr>
      <w:r>
        <w:rPr>
          <w:rFonts w:ascii="Times New Roman"/>
          <w:b w:val="false"/>
          <w:i w:val="false"/>
          <w:color w:val="000000"/>
          <w:sz w:val="28"/>
        </w:rPr>
        <w:t>
      год создания (обновления) пространственных данных или материалов;</w:t>
      </w:r>
    </w:p>
    <w:bookmarkEnd w:id="248"/>
    <w:bookmarkStart w:name="z255" w:id="249"/>
    <w:p>
      <w:pPr>
        <w:spacing w:after="0"/>
        <w:ind w:left="0"/>
        <w:jc w:val="both"/>
      </w:pPr>
      <w:r>
        <w:rPr>
          <w:rFonts w:ascii="Times New Roman"/>
          <w:b w:val="false"/>
          <w:i w:val="false"/>
          <w:color w:val="000000"/>
          <w:sz w:val="28"/>
        </w:rPr>
        <w:t>
      система координат, в которой представлены пространственные данные;</w:t>
      </w:r>
    </w:p>
    <w:bookmarkEnd w:id="249"/>
    <w:bookmarkStart w:name="z256" w:id="250"/>
    <w:p>
      <w:pPr>
        <w:spacing w:after="0"/>
        <w:ind w:left="0"/>
        <w:jc w:val="both"/>
      </w:pPr>
      <w:r>
        <w:rPr>
          <w:rFonts w:ascii="Times New Roman"/>
          <w:b w:val="false"/>
          <w:i w:val="false"/>
          <w:color w:val="000000"/>
          <w:sz w:val="28"/>
        </w:rPr>
        <w:t>
      точность пространственных данных или материалов;</w:t>
      </w:r>
    </w:p>
    <w:bookmarkEnd w:id="250"/>
    <w:bookmarkStart w:name="z257" w:id="251"/>
    <w:p>
      <w:pPr>
        <w:spacing w:after="0"/>
        <w:ind w:left="0"/>
        <w:jc w:val="both"/>
      </w:pPr>
      <w:r>
        <w:rPr>
          <w:rFonts w:ascii="Times New Roman"/>
          <w:b w:val="false"/>
          <w:i w:val="false"/>
          <w:color w:val="000000"/>
          <w:sz w:val="28"/>
        </w:rPr>
        <w:t>
      формат хранения пространственных данных или материалов;</w:t>
      </w:r>
    </w:p>
    <w:bookmarkEnd w:id="251"/>
    <w:bookmarkStart w:name="z258" w:id="252"/>
    <w:p>
      <w:pPr>
        <w:spacing w:after="0"/>
        <w:ind w:left="0"/>
        <w:jc w:val="both"/>
      </w:pPr>
      <w:r>
        <w:rPr>
          <w:rFonts w:ascii="Times New Roman"/>
          <w:b w:val="false"/>
          <w:i w:val="false"/>
          <w:color w:val="000000"/>
          <w:sz w:val="28"/>
        </w:rPr>
        <w:t>
      наличие в пространственных данных или материалах сведений, составляющих коммерческую, служебную или иную охраняемую законом тайну;</w:t>
      </w:r>
    </w:p>
    <w:bookmarkEnd w:id="252"/>
    <w:bookmarkStart w:name="z259" w:id="253"/>
    <w:p>
      <w:pPr>
        <w:spacing w:after="0"/>
        <w:ind w:left="0"/>
        <w:jc w:val="both"/>
      </w:pPr>
      <w:r>
        <w:rPr>
          <w:rFonts w:ascii="Times New Roman"/>
          <w:b w:val="false"/>
          <w:i w:val="false"/>
          <w:color w:val="000000"/>
          <w:sz w:val="28"/>
        </w:rPr>
        <w:t>
      организация-изготовитель;</w:t>
      </w:r>
    </w:p>
    <w:bookmarkEnd w:id="253"/>
    <w:bookmarkStart w:name="z260" w:id="254"/>
    <w:p>
      <w:pPr>
        <w:spacing w:after="0"/>
        <w:ind w:left="0"/>
        <w:jc w:val="both"/>
      </w:pPr>
      <w:r>
        <w:rPr>
          <w:rFonts w:ascii="Times New Roman"/>
          <w:b w:val="false"/>
          <w:i w:val="false"/>
          <w:color w:val="000000"/>
          <w:sz w:val="28"/>
        </w:rPr>
        <w:t>
      обладатель пространственных данных или правообладатель материалов;</w:t>
      </w:r>
    </w:p>
    <w:bookmarkEnd w:id="254"/>
    <w:bookmarkStart w:name="z261" w:id="255"/>
    <w:p>
      <w:pPr>
        <w:spacing w:after="0"/>
        <w:ind w:left="0"/>
        <w:jc w:val="both"/>
      </w:pPr>
      <w:r>
        <w:rPr>
          <w:rFonts w:ascii="Times New Roman"/>
          <w:b w:val="false"/>
          <w:i w:val="false"/>
          <w:color w:val="000000"/>
          <w:sz w:val="28"/>
        </w:rPr>
        <w:t>
      год соответствия пространственных данных или материалов местности, в отношении которой они подготовлены;</w:t>
      </w:r>
    </w:p>
    <w:bookmarkEnd w:id="255"/>
    <w:bookmarkStart w:name="z262" w:id="256"/>
    <w:p>
      <w:pPr>
        <w:spacing w:after="0"/>
        <w:ind w:left="0"/>
        <w:jc w:val="both"/>
      </w:pPr>
      <w:r>
        <w:rPr>
          <w:rFonts w:ascii="Times New Roman"/>
          <w:b w:val="false"/>
          <w:i w:val="false"/>
          <w:color w:val="000000"/>
          <w:sz w:val="28"/>
        </w:rPr>
        <w:t>
      условия доступа, приобретения и использования пространственных данных или материалов;</w:t>
      </w:r>
    </w:p>
    <w:bookmarkEnd w:id="256"/>
    <w:bookmarkStart w:name="z263" w:id="257"/>
    <w:p>
      <w:pPr>
        <w:spacing w:after="0"/>
        <w:ind w:left="0"/>
        <w:jc w:val="both"/>
      </w:pPr>
      <w:r>
        <w:rPr>
          <w:rFonts w:ascii="Times New Roman"/>
          <w:b w:val="false"/>
          <w:i w:val="false"/>
          <w:color w:val="000000"/>
          <w:sz w:val="28"/>
        </w:rPr>
        <w:t>
      дополнительные характеристики пространственных данных или материалов (при наличии).</w:t>
      </w:r>
    </w:p>
    <w:bookmarkEnd w:id="257"/>
    <w:bookmarkStart w:name="z264" w:id="258"/>
    <w:p>
      <w:pPr>
        <w:spacing w:after="0"/>
        <w:ind w:left="0"/>
        <w:jc w:val="both"/>
      </w:pPr>
      <w:r>
        <w:rPr>
          <w:rFonts w:ascii="Times New Roman"/>
          <w:b w:val="false"/>
          <w:i w:val="false"/>
          <w:color w:val="000000"/>
          <w:sz w:val="28"/>
        </w:rPr>
        <w:t>
      63. Из установленных в СТ РК ISO 19115-1-2019 пакетов для описания метаданных на пространственные данные и сервисы используются в качестве обязательных.</w:t>
      </w:r>
    </w:p>
    <w:bookmarkEnd w:id="258"/>
    <w:bookmarkStart w:name="z265" w:id="259"/>
    <w:p>
      <w:pPr>
        <w:spacing w:after="0"/>
        <w:ind w:left="0"/>
        <w:jc w:val="left"/>
      </w:pPr>
      <w:r>
        <w:rPr>
          <w:rFonts w:ascii="Times New Roman"/>
          <w:b/>
          <w:i w:val="false"/>
          <w:color w:val="000000"/>
        </w:rPr>
        <w:t xml:space="preserve"> Параграф 6. Нормативные технические документы, межгосударственные стандарты, используемые в Национальной инфраструктуре пространственных данных</w:t>
      </w:r>
    </w:p>
    <w:bookmarkEnd w:id="259"/>
    <w:bookmarkStart w:name="z266" w:id="260"/>
    <w:p>
      <w:pPr>
        <w:spacing w:after="0"/>
        <w:ind w:left="0"/>
        <w:jc w:val="both"/>
      </w:pPr>
      <w:r>
        <w:rPr>
          <w:rFonts w:ascii="Times New Roman"/>
          <w:b w:val="false"/>
          <w:i w:val="false"/>
          <w:color w:val="000000"/>
          <w:sz w:val="28"/>
        </w:rPr>
        <w:t>
      64. Эффективность НИПД зависит от наличия общих стандартов и спецификаций, которые позволяют различным источникам данных, службам, приложениям и системам взаимодействовать друг с другом на национальном и международном уровнях. В целях обеспечения совместимости пространственных данных и их интероперабельности в НИПД реализовываются как существующие стандарты, так и дополнительно разрабатываемые для конкретной области применения.</w:t>
      </w:r>
    </w:p>
    <w:bookmarkEnd w:id="260"/>
    <w:bookmarkStart w:name="z267" w:id="261"/>
    <w:p>
      <w:pPr>
        <w:spacing w:after="0"/>
        <w:ind w:left="0"/>
        <w:jc w:val="both"/>
      </w:pPr>
      <w:r>
        <w:rPr>
          <w:rFonts w:ascii="Times New Roman"/>
          <w:b w:val="false"/>
          <w:i w:val="false"/>
          <w:color w:val="000000"/>
          <w:sz w:val="28"/>
        </w:rPr>
        <w:t>
      65. При разработке стандартов на НИПД необходимо руководствоваться принципом максимального использования существующих международных стандартов серии ISO 19100 разрабатываемых ISO/ТК 211. Перечень действующих международных стандартов серии ISO 19100 приведен в приложении.</w:t>
      </w:r>
    </w:p>
    <w:bookmarkEnd w:id="261"/>
    <w:bookmarkStart w:name="z268" w:id="262"/>
    <w:p>
      <w:pPr>
        <w:spacing w:after="0"/>
        <w:ind w:left="0"/>
        <w:jc w:val="both"/>
      </w:pPr>
      <w:r>
        <w:rPr>
          <w:rFonts w:ascii="Times New Roman"/>
          <w:b w:val="false"/>
          <w:i w:val="false"/>
          <w:color w:val="000000"/>
          <w:sz w:val="28"/>
        </w:rPr>
        <w:t>
      66. Международные стандарты серии ISO 19100 в Республике Казахстан применяются при:</w:t>
      </w:r>
    </w:p>
    <w:bookmarkEnd w:id="262"/>
    <w:bookmarkStart w:name="z269" w:id="263"/>
    <w:p>
      <w:pPr>
        <w:spacing w:after="0"/>
        <w:ind w:left="0"/>
        <w:jc w:val="both"/>
      </w:pPr>
      <w:r>
        <w:rPr>
          <w:rFonts w:ascii="Times New Roman"/>
          <w:b w:val="false"/>
          <w:i w:val="false"/>
          <w:color w:val="000000"/>
          <w:sz w:val="28"/>
        </w:rPr>
        <w:t>
      1) отсутствии национальных стандартов Республики Казахстан и предварительных национальных стандартов с аналогичными объектами стандартизации и требованиями, предъявляемыми к ним;</w:t>
      </w:r>
    </w:p>
    <w:bookmarkEnd w:id="263"/>
    <w:bookmarkStart w:name="z270" w:id="264"/>
    <w:p>
      <w:pPr>
        <w:spacing w:after="0"/>
        <w:ind w:left="0"/>
        <w:jc w:val="both"/>
      </w:pPr>
      <w:r>
        <w:rPr>
          <w:rFonts w:ascii="Times New Roman"/>
          <w:b w:val="false"/>
          <w:i w:val="false"/>
          <w:color w:val="000000"/>
          <w:sz w:val="28"/>
        </w:rPr>
        <w:t>
      2) соответствии стандартов действующим на территории Казахстана техническим регламентам:</w:t>
      </w:r>
    </w:p>
    <w:bookmarkEnd w:id="264"/>
    <w:bookmarkStart w:name="z271" w:id="265"/>
    <w:p>
      <w:pPr>
        <w:spacing w:after="0"/>
        <w:ind w:left="0"/>
        <w:jc w:val="both"/>
      </w:pPr>
      <w:r>
        <w:rPr>
          <w:rFonts w:ascii="Times New Roman"/>
          <w:b w:val="false"/>
          <w:i w:val="false"/>
          <w:color w:val="000000"/>
          <w:sz w:val="28"/>
        </w:rPr>
        <w:t>
      3) соответствии стандартов современному уровню развития науки, техники и технологий, передовому зарубежному опыту.</w:t>
      </w:r>
    </w:p>
    <w:bookmarkEnd w:id="265"/>
    <w:bookmarkStart w:name="z272" w:id="266"/>
    <w:p>
      <w:pPr>
        <w:spacing w:after="0"/>
        <w:ind w:left="0"/>
        <w:jc w:val="both"/>
      </w:pPr>
      <w:r>
        <w:rPr>
          <w:rFonts w:ascii="Times New Roman"/>
          <w:b w:val="false"/>
          <w:i w:val="false"/>
          <w:color w:val="000000"/>
          <w:sz w:val="28"/>
        </w:rPr>
        <w:t>
      67. При создании инфраструктуры пространственных данных разрабатываются спецификации на все виды создаваемых информационных продуктов в соответствии с СТ РК ISO 19112-2019.</w:t>
      </w:r>
    </w:p>
    <w:bookmarkEnd w:id="266"/>
    <w:bookmarkStart w:name="z273" w:id="267"/>
    <w:p>
      <w:pPr>
        <w:spacing w:after="0"/>
        <w:ind w:left="0"/>
        <w:jc w:val="both"/>
      </w:pPr>
      <w:r>
        <w:rPr>
          <w:rFonts w:ascii="Times New Roman"/>
          <w:b w:val="false"/>
          <w:i w:val="false"/>
          <w:color w:val="000000"/>
          <w:sz w:val="28"/>
        </w:rPr>
        <w:t>
      68. Первым шагом в разработке спецификаций пространственных данных является разработка Базовой концептуальной модели, направленной на реализацию общих принципов, устанавливающих требования обеспечения совместимости и непротиворечивого комбинирования пространственных данных, полученных из различных источников.</w:t>
      </w:r>
    </w:p>
    <w:bookmarkEnd w:id="267"/>
    <w:bookmarkStart w:name="z274" w:id="268"/>
    <w:p>
      <w:pPr>
        <w:spacing w:after="0"/>
        <w:ind w:left="0"/>
        <w:jc w:val="both"/>
      </w:pPr>
      <w:r>
        <w:rPr>
          <w:rFonts w:ascii="Times New Roman"/>
          <w:b w:val="false"/>
          <w:i w:val="false"/>
          <w:color w:val="000000"/>
          <w:sz w:val="28"/>
        </w:rPr>
        <w:t>
      По базовой концептуальной модели создаются спецификации пространственных данных по всем темам, в целях обеспечения интероперабельности и гармонизации данных и сервисов.</w:t>
      </w:r>
    </w:p>
    <w:bookmarkEnd w:id="268"/>
    <w:bookmarkStart w:name="z275" w:id="269"/>
    <w:p>
      <w:pPr>
        <w:spacing w:after="0"/>
        <w:ind w:left="0"/>
        <w:jc w:val="left"/>
      </w:pPr>
      <w:r>
        <w:rPr>
          <w:rFonts w:ascii="Times New Roman"/>
          <w:b/>
          <w:i w:val="false"/>
          <w:color w:val="000000"/>
        </w:rPr>
        <w:t xml:space="preserve"> Параграф 7. Единая цифровая картографическая основа</w:t>
      </w:r>
    </w:p>
    <w:bookmarkEnd w:id="269"/>
    <w:bookmarkStart w:name="z276" w:id="270"/>
    <w:p>
      <w:pPr>
        <w:spacing w:after="0"/>
        <w:ind w:left="0"/>
        <w:jc w:val="both"/>
      </w:pPr>
      <w:r>
        <w:rPr>
          <w:rFonts w:ascii="Times New Roman"/>
          <w:b w:val="false"/>
          <w:i w:val="false"/>
          <w:color w:val="000000"/>
          <w:sz w:val="28"/>
        </w:rPr>
        <w:t>
      69. Содержание ЕЦКО составляют топографические карты и планы городов, за исключением сведений, составляющие государственные секреты.</w:t>
      </w:r>
    </w:p>
    <w:bookmarkEnd w:id="270"/>
    <w:bookmarkStart w:name="z277" w:id="271"/>
    <w:p>
      <w:pPr>
        <w:spacing w:after="0"/>
        <w:ind w:left="0"/>
        <w:jc w:val="both"/>
      </w:pPr>
      <w:r>
        <w:rPr>
          <w:rFonts w:ascii="Times New Roman"/>
          <w:b w:val="false"/>
          <w:i w:val="false"/>
          <w:color w:val="000000"/>
          <w:sz w:val="28"/>
        </w:rPr>
        <w:t>
      70. Из содержания ЕЦКО исключаются сведения, относимые к служебной информации ограниченного распространения:</w:t>
      </w:r>
    </w:p>
    <w:bookmarkEnd w:id="271"/>
    <w:bookmarkStart w:name="z278" w:id="272"/>
    <w:p>
      <w:pPr>
        <w:spacing w:after="0"/>
        <w:ind w:left="0"/>
        <w:jc w:val="both"/>
      </w:pPr>
      <w:r>
        <w:rPr>
          <w:rFonts w:ascii="Times New Roman"/>
          <w:b w:val="false"/>
          <w:i w:val="false"/>
          <w:color w:val="000000"/>
          <w:sz w:val="28"/>
        </w:rPr>
        <w:t>
      1) характеристика промышленных объектов, складов и баз дается без уточнения;</w:t>
      </w:r>
    </w:p>
    <w:bookmarkEnd w:id="272"/>
    <w:bookmarkStart w:name="z279" w:id="273"/>
    <w:p>
      <w:pPr>
        <w:spacing w:after="0"/>
        <w:ind w:left="0"/>
        <w:jc w:val="both"/>
      </w:pPr>
      <w:r>
        <w:rPr>
          <w:rFonts w:ascii="Times New Roman"/>
          <w:b w:val="false"/>
          <w:i w:val="false"/>
          <w:color w:val="000000"/>
          <w:sz w:val="28"/>
        </w:rPr>
        <w:t>
      2) высота капитальных башен и других высотных сооружений;</w:t>
      </w:r>
    </w:p>
    <w:bookmarkEnd w:id="273"/>
    <w:bookmarkStart w:name="z280" w:id="274"/>
    <w:p>
      <w:pPr>
        <w:spacing w:after="0"/>
        <w:ind w:left="0"/>
        <w:jc w:val="both"/>
      </w:pPr>
      <w:r>
        <w:rPr>
          <w:rFonts w:ascii="Times New Roman"/>
          <w:b w:val="false"/>
          <w:i w:val="false"/>
          <w:color w:val="000000"/>
          <w:sz w:val="28"/>
        </w:rPr>
        <w:t>
      3) сведения о пропускной способности автодорог в приграничных районах;</w:t>
      </w:r>
    </w:p>
    <w:bookmarkEnd w:id="274"/>
    <w:bookmarkStart w:name="z281" w:id="275"/>
    <w:p>
      <w:pPr>
        <w:spacing w:after="0"/>
        <w:ind w:left="0"/>
        <w:jc w:val="both"/>
      </w:pPr>
      <w:r>
        <w:rPr>
          <w:rFonts w:ascii="Times New Roman"/>
          <w:b w:val="false"/>
          <w:i w:val="false"/>
          <w:color w:val="000000"/>
          <w:sz w:val="28"/>
        </w:rPr>
        <w:t>
      4) обозначение участков дорог с большими уклонами и малыми радиусами поворотов;</w:t>
      </w:r>
    </w:p>
    <w:bookmarkEnd w:id="275"/>
    <w:bookmarkStart w:name="z282" w:id="276"/>
    <w:p>
      <w:pPr>
        <w:spacing w:after="0"/>
        <w:ind w:left="0"/>
        <w:jc w:val="both"/>
      </w:pPr>
      <w:r>
        <w:rPr>
          <w:rFonts w:ascii="Times New Roman"/>
          <w:b w:val="false"/>
          <w:i w:val="false"/>
          <w:color w:val="000000"/>
          <w:sz w:val="28"/>
        </w:rPr>
        <w:t>
      5) высота, глубина карьеров, терриконов, отвалов, насыпей, выемок, дамб, ям, бугров, береговых валов, обрывов, оврагов и промоин;</w:t>
      </w:r>
    </w:p>
    <w:bookmarkEnd w:id="276"/>
    <w:bookmarkStart w:name="z283" w:id="277"/>
    <w:p>
      <w:pPr>
        <w:spacing w:after="0"/>
        <w:ind w:left="0"/>
        <w:jc w:val="both"/>
      </w:pPr>
      <w:r>
        <w:rPr>
          <w:rFonts w:ascii="Times New Roman"/>
          <w:b w:val="false"/>
          <w:i w:val="false"/>
          <w:color w:val="000000"/>
          <w:sz w:val="28"/>
        </w:rPr>
        <w:t>
      6) текстовая характеристика условий проходимости и обзора местности;</w:t>
      </w:r>
    </w:p>
    <w:bookmarkEnd w:id="277"/>
    <w:bookmarkStart w:name="z284" w:id="278"/>
    <w:p>
      <w:pPr>
        <w:spacing w:after="0"/>
        <w:ind w:left="0"/>
        <w:jc w:val="both"/>
      </w:pPr>
      <w:r>
        <w:rPr>
          <w:rFonts w:ascii="Times New Roman"/>
          <w:b w:val="false"/>
          <w:i w:val="false"/>
          <w:color w:val="000000"/>
          <w:sz w:val="28"/>
        </w:rPr>
        <w:t>
      7) характеристика участков горных дорог (троп) на искусственных карнизах (оврингов);</w:t>
      </w:r>
    </w:p>
    <w:bookmarkEnd w:id="278"/>
    <w:bookmarkStart w:name="z285" w:id="279"/>
    <w:p>
      <w:pPr>
        <w:spacing w:after="0"/>
        <w:ind w:left="0"/>
        <w:jc w:val="both"/>
      </w:pPr>
      <w:r>
        <w:rPr>
          <w:rFonts w:ascii="Times New Roman"/>
          <w:b w:val="false"/>
          <w:i w:val="false"/>
          <w:color w:val="000000"/>
          <w:sz w:val="28"/>
        </w:rPr>
        <w:t>
      8) количественная и качественная характеристика лесов (за исключением породы деревьев), ширина просек;</w:t>
      </w:r>
    </w:p>
    <w:bookmarkEnd w:id="279"/>
    <w:bookmarkStart w:name="z286" w:id="280"/>
    <w:p>
      <w:pPr>
        <w:spacing w:after="0"/>
        <w:ind w:left="0"/>
        <w:jc w:val="both"/>
      </w:pPr>
      <w:r>
        <w:rPr>
          <w:rFonts w:ascii="Times New Roman"/>
          <w:b w:val="false"/>
          <w:i w:val="false"/>
          <w:color w:val="000000"/>
          <w:sz w:val="28"/>
        </w:rPr>
        <w:t>
      9) условие проходимости местности вне дорог;</w:t>
      </w:r>
    </w:p>
    <w:bookmarkEnd w:id="280"/>
    <w:bookmarkStart w:name="z287" w:id="281"/>
    <w:p>
      <w:pPr>
        <w:spacing w:after="0"/>
        <w:ind w:left="0"/>
        <w:jc w:val="both"/>
      </w:pPr>
      <w:r>
        <w:rPr>
          <w:rFonts w:ascii="Times New Roman"/>
          <w:b w:val="false"/>
          <w:i w:val="false"/>
          <w:color w:val="000000"/>
          <w:sz w:val="28"/>
        </w:rPr>
        <w:t>
      10) характеристика всех видов мостов, кроме их длины и ширины (подъемные, разводные, наплавные, цепные или висячие мосты отображаются на картах и планах открытого пользования условным знаком обычных мостов);</w:t>
      </w:r>
    </w:p>
    <w:bookmarkEnd w:id="281"/>
    <w:bookmarkStart w:name="z288" w:id="282"/>
    <w:p>
      <w:pPr>
        <w:spacing w:after="0"/>
        <w:ind w:left="0"/>
        <w:jc w:val="both"/>
      </w:pPr>
      <w:r>
        <w:rPr>
          <w:rFonts w:ascii="Times New Roman"/>
          <w:b w:val="false"/>
          <w:i w:val="false"/>
          <w:color w:val="000000"/>
          <w:sz w:val="28"/>
        </w:rPr>
        <w:t>
      11) подпорные стенки железных дорог;</w:t>
      </w:r>
    </w:p>
    <w:bookmarkEnd w:id="282"/>
    <w:bookmarkStart w:name="z289" w:id="283"/>
    <w:p>
      <w:pPr>
        <w:spacing w:after="0"/>
        <w:ind w:left="0"/>
        <w:jc w:val="both"/>
      </w:pPr>
      <w:r>
        <w:rPr>
          <w:rFonts w:ascii="Times New Roman"/>
          <w:b w:val="false"/>
          <w:i w:val="false"/>
          <w:color w:val="000000"/>
          <w:sz w:val="28"/>
        </w:rPr>
        <w:t>
      12) характеристика гидроузлов, действующих водохранилищ, каналов, плотин, шлюзов (за исключением ширины), время действия гидроузлов, плотин и шлюзов;</w:t>
      </w:r>
    </w:p>
    <w:bookmarkEnd w:id="283"/>
    <w:bookmarkStart w:name="z290" w:id="284"/>
    <w:p>
      <w:pPr>
        <w:spacing w:after="0"/>
        <w:ind w:left="0"/>
        <w:jc w:val="both"/>
      </w:pPr>
      <w:r>
        <w:rPr>
          <w:rFonts w:ascii="Times New Roman"/>
          <w:b w:val="false"/>
          <w:i w:val="false"/>
          <w:color w:val="000000"/>
          <w:sz w:val="28"/>
        </w:rPr>
        <w:t>
      13) продолжительность разлива рек и озер и скорость течения рек, глубина и рельеф дна водоемов, кроме судоходных, глубина болот;</w:t>
      </w:r>
    </w:p>
    <w:bookmarkEnd w:id="284"/>
    <w:bookmarkStart w:name="z291" w:id="285"/>
    <w:p>
      <w:pPr>
        <w:spacing w:after="0"/>
        <w:ind w:left="0"/>
        <w:jc w:val="both"/>
      </w:pPr>
      <w:r>
        <w:rPr>
          <w:rFonts w:ascii="Times New Roman"/>
          <w:b w:val="false"/>
          <w:i w:val="false"/>
          <w:color w:val="000000"/>
          <w:sz w:val="28"/>
        </w:rPr>
        <w:t>
      14) военные объекты, кроме местных органов военного управления, районных эксплуатационных частей, военных учебных заведений;</w:t>
      </w:r>
    </w:p>
    <w:bookmarkEnd w:id="285"/>
    <w:bookmarkStart w:name="z292" w:id="286"/>
    <w:p>
      <w:pPr>
        <w:spacing w:after="0"/>
        <w:ind w:left="0"/>
        <w:jc w:val="both"/>
      </w:pPr>
      <w:r>
        <w:rPr>
          <w:rFonts w:ascii="Times New Roman"/>
          <w:b w:val="false"/>
          <w:i w:val="false"/>
          <w:color w:val="000000"/>
          <w:sz w:val="28"/>
        </w:rPr>
        <w:t>
      15) уточнение наименований административных зданий.</w:t>
      </w:r>
    </w:p>
    <w:bookmarkEnd w:id="286"/>
    <w:bookmarkStart w:name="z293" w:id="287"/>
    <w:p>
      <w:pPr>
        <w:spacing w:after="0"/>
        <w:ind w:left="0"/>
        <w:jc w:val="both"/>
      </w:pPr>
      <w:r>
        <w:rPr>
          <w:rFonts w:ascii="Times New Roman"/>
          <w:b w:val="false"/>
          <w:i w:val="false"/>
          <w:color w:val="000000"/>
          <w:sz w:val="28"/>
        </w:rPr>
        <w:t>
      71. Топографические карты создаются в масштабах 1:10 000, 1:25 000, 1:50 000, 1:100 000, 1:200 000, 1:500 000 и 1:1 000 000 в государственной системе координат по утвержденным условным знакам. До утверждения государственной системы координат с применением спутниковых технологий применяются картографические материалы открытого пользования во всемирной геодезической системе координат 1984 года (World Geodetic System 1984). При этом используются параметры (ключи) перехода предоставляемые уполномоченным органом или определенные полевыми измерениями.</w:t>
      </w:r>
    </w:p>
    <w:bookmarkEnd w:id="287"/>
    <w:bookmarkStart w:name="z294" w:id="288"/>
    <w:p>
      <w:pPr>
        <w:spacing w:after="0"/>
        <w:ind w:left="0"/>
        <w:jc w:val="both"/>
      </w:pPr>
      <w:r>
        <w:rPr>
          <w:rFonts w:ascii="Times New Roman"/>
          <w:b w:val="false"/>
          <w:i w:val="false"/>
          <w:color w:val="000000"/>
          <w:sz w:val="28"/>
        </w:rPr>
        <w:t>
      72. Топографические карты предназначаются для решения следующих основных задач:</w:t>
      </w:r>
    </w:p>
    <w:bookmarkEnd w:id="288"/>
    <w:bookmarkStart w:name="z295" w:id="289"/>
    <w:p>
      <w:pPr>
        <w:spacing w:after="0"/>
        <w:ind w:left="0"/>
        <w:jc w:val="both"/>
      </w:pPr>
      <w:r>
        <w:rPr>
          <w:rFonts w:ascii="Times New Roman"/>
          <w:b w:val="false"/>
          <w:i w:val="false"/>
          <w:color w:val="000000"/>
          <w:sz w:val="28"/>
        </w:rPr>
        <w:t>
      1) карты масштабов 1:10 000, 1:25 000, 1:50 000, 1:100 000 – для детального изучения и оценки местности, целеуказания и ориентирования на местности, выполнения проектно-изыскательских работ, обеспечения строительства и реконструкции населенных пунктов, промышленного, гидроэнергетического и дорожного строительства, выбора трасс и прокладки трубопроводов, линий связи и электропередачи, крупномасштабной геологической съемки и поисково-разведочных работ, непосредственного проектирования мелиоративных систем, землеустройства и лесоустройства, определения координат объектов;</w:t>
      </w:r>
    </w:p>
    <w:bookmarkEnd w:id="289"/>
    <w:bookmarkStart w:name="z296" w:id="290"/>
    <w:p>
      <w:pPr>
        <w:spacing w:after="0"/>
        <w:ind w:left="0"/>
        <w:jc w:val="both"/>
      </w:pPr>
      <w:r>
        <w:rPr>
          <w:rFonts w:ascii="Times New Roman"/>
          <w:b w:val="false"/>
          <w:i w:val="false"/>
          <w:color w:val="000000"/>
          <w:sz w:val="28"/>
        </w:rPr>
        <w:t>
      2) карты масштабов 1:200 000 и 1:500 000 – для изучения и оценки местности, планирования и предварительного проектирования новых городов, транспортных магистралей, разработок месторождений полезных ископаемых, крупных объектов отраслей экономики, мелиорации и освоения новых сельскохозяйственных земель, общего геологического картографирования территории, организации лесного хозяйства и природных заповедников и заказников, подготовки и осуществления полетов авиации;</w:t>
      </w:r>
    </w:p>
    <w:bookmarkEnd w:id="290"/>
    <w:bookmarkStart w:name="z297" w:id="291"/>
    <w:p>
      <w:pPr>
        <w:spacing w:after="0"/>
        <w:ind w:left="0"/>
        <w:jc w:val="both"/>
      </w:pPr>
      <w:r>
        <w:rPr>
          <w:rFonts w:ascii="Times New Roman"/>
          <w:b w:val="false"/>
          <w:i w:val="false"/>
          <w:color w:val="000000"/>
          <w:sz w:val="28"/>
        </w:rPr>
        <w:t>
      3) карта масштаба 1:1 000 000 – для общей оценки местности и изучения природных условий крупных географических районов (больших регионов), генерального планирования территориально-производственных комплексов, освоения природных ресурсов, создания крупнейших сооружений государственного и областного значения, осуществления полетов авиации, охраны природы.</w:t>
      </w:r>
    </w:p>
    <w:bookmarkEnd w:id="291"/>
    <w:bookmarkStart w:name="z298" w:id="292"/>
    <w:p>
      <w:pPr>
        <w:spacing w:after="0"/>
        <w:ind w:left="0"/>
        <w:jc w:val="both"/>
      </w:pPr>
      <w:r>
        <w:rPr>
          <w:rFonts w:ascii="Times New Roman"/>
          <w:b w:val="false"/>
          <w:i w:val="false"/>
          <w:color w:val="000000"/>
          <w:sz w:val="28"/>
        </w:rPr>
        <w:t>
      73. Создание ЕЦКО осуществляется государственными органами по согласованию с уполномоченным органом в целях исключения дублирования с ранее созданными геодезическими, топографическими и картографическими материалами и данными.</w:t>
      </w:r>
    </w:p>
    <w:bookmarkEnd w:id="292"/>
    <w:bookmarkStart w:name="z299" w:id="293"/>
    <w:p>
      <w:pPr>
        <w:spacing w:after="0"/>
        <w:ind w:left="0"/>
        <w:jc w:val="both"/>
      </w:pPr>
      <w:r>
        <w:rPr>
          <w:rFonts w:ascii="Times New Roman"/>
          <w:b w:val="false"/>
          <w:i w:val="false"/>
          <w:color w:val="000000"/>
          <w:sz w:val="28"/>
        </w:rPr>
        <w:t>
      74. Создание ЕЦКО производится двумя методами:</w:t>
      </w:r>
    </w:p>
    <w:bookmarkEnd w:id="293"/>
    <w:bookmarkStart w:name="z300" w:id="294"/>
    <w:p>
      <w:pPr>
        <w:spacing w:after="0"/>
        <w:ind w:left="0"/>
        <w:jc w:val="both"/>
      </w:pPr>
      <w:r>
        <w:rPr>
          <w:rFonts w:ascii="Times New Roman"/>
          <w:b w:val="false"/>
          <w:i w:val="false"/>
          <w:color w:val="000000"/>
          <w:sz w:val="28"/>
        </w:rPr>
        <w:t>
      1) методом исключения из содержания исходных ЦТК и ЦТП сведений, предусмотренных в пунктах 69, 70 настоящей Инструкции;</w:t>
      </w:r>
    </w:p>
    <w:bookmarkEnd w:id="294"/>
    <w:bookmarkStart w:name="z301" w:id="295"/>
    <w:p>
      <w:pPr>
        <w:spacing w:after="0"/>
        <w:ind w:left="0"/>
        <w:jc w:val="both"/>
      </w:pPr>
      <w:r>
        <w:rPr>
          <w:rFonts w:ascii="Times New Roman"/>
          <w:b w:val="false"/>
          <w:i w:val="false"/>
          <w:color w:val="000000"/>
          <w:sz w:val="28"/>
        </w:rPr>
        <w:t>
      2) методом стереотопографической съемки по материалам цифровой аэрокосмосъемки не отображая сведения, предусмотренные в пунктах 69, 70 настоящей Инструкции.</w:t>
      </w:r>
    </w:p>
    <w:bookmarkEnd w:id="295"/>
    <w:bookmarkStart w:name="z302" w:id="296"/>
    <w:p>
      <w:pPr>
        <w:spacing w:after="0"/>
        <w:ind w:left="0"/>
        <w:jc w:val="both"/>
      </w:pPr>
      <w:r>
        <w:rPr>
          <w:rFonts w:ascii="Times New Roman"/>
          <w:b w:val="false"/>
          <w:i w:val="false"/>
          <w:color w:val="000000"/>
          <w:sz w:val="28"/>
        </w:rPr>
        <w:t>
      75. Для обеспечения корректности содержания ЕЦКО при удалении линейных, точечных и площадных объектов выполняется маскирование участков территории, на которых находились указанные объекты. Способ маскирования для каждого участка определяется индивидуально.</w:t>
      </w:r>
    </w:p>
    <w:bookmarkEnd w:id="296"/>
    <w:bookmarkStart w:name="z303" w:id="297"/>
    <w:p>
      <w:pPr>
        <w:spacing w:after="0"/>
        <w:ind w:left="0"/>
        <w:jc w:val="left"/>
      </w:pPr>
      <w:r>
        <w:rPr>
          <w:rFonts w:ascii="Times New Roman"/>
          <w:b/>
          <w:i w:val="false"/>
          <w:color w:val="000000"/>
        </w:rPr>
        <w:t xml:space="preserve"> Параграф 8. Требования к единой цифровой картографической основе</w:t>
      </w:r>
    </w:p>
    <w:bookmarkEnd w:id="297"/>
    <w:bookmarkStart w:name="z304" w:id="298"/>
    <w:p>
      <w:pPr>
        <w:spacing w:after="0"/>
        <w:ind w:left="0"/>
        <w:jc w:val="both"/>
      </w:pPr>
      <w:r>
        <w:rPr>
          <w:rFonts w:ascii="Times New Roman"/>
          <w:b w:val="false"/>
          <w:i w:val="false"/>
          <w:color w:val="000000"/>
          <w:sz w:val="28"/>
        </w:rPr>
        <w:t>
      76. При создании ЕЦКО предъявляются следующие требования:</w:t>
      </w:r>
    </w:p>
    <w:bookmarkEnd w:id="298"/>
    <w:bookmarkStart w:name="z305" w:id="299"/>
    <w:p>
      <w:pPr>
        <w:spacing w:after="0"/>
        <w:ind w:left="0"/>
        <w:jc w:val="both"/>
      </w:pPr>
      <w:r>
        <w:rPr>
          <w:rFonts w:ascii="Times New Roman"/>
          <w:b w:val="false"/>
          <w:i w:val="false"/>
          <w:color w:val="000000"/>
          <w:sz w:val="28"/>
        </w:rPr>
        <w:t>
      Описание полной информации:</w:t>
      </w:r>
    </w:p>
    <w:bookmarkEnd w:id="299"/>
    <w:bookmarkStart w:name="z306" w:id="300"/>
    <w:p>
      <w:pPr>
        <w:spacing w:after="0"/>
        <w:ind w:left="0"/>
        <w:jc w:val="both"/>
      </w:pPr>
      <w:r>
        <w:rPr>
          <w:rFonts w:ascii="Times New Roman"/>
          <w:b w:val="false"/>
          <w:i w:val="false"/>
          <w:color w:val="000000"/>
          <w:sz w:val="28"/>
        </w:rPr>
        <w:t>
      объекты, подлежащие отображению на ЕЦКО разделены по элементам содержания и наносятся на соответствующий векторный слой:</w:t>
      </w:r>
    </w:p>
    <w:bookmarkEnd w:id="300"/>
    <w:bookmarkStart w:name="z307" w:id="301"/>
    <w:p>
      <w:pPr>
        <w:spacing w:after="0"/>
        <w:ind w:left="0"/>
        <w:jc w:val="both"/>
      </w:pPr>
      <w:r>
        <w:rPr>
          <w:rFonts w:ascii="Times New Roman"/>
          <w:b w:val="false"/>
          <w:i w:val="false"/>
          <w:color w:val="000000"/>
          <w:sz w:val="28"/>
        </w:rPr>
        <w:t>
      1) рельеф;</w:t>
      </w:r>
    </w:p>
    <w:bookmarkEnd w:id="301"/>
    <w:bookmarkStart w:name="z308" w:id="302"/>
    <w:p>
      <w:pPr>
        <w:spacing w:after="0"/>
        <w:ind w:left="0"/>
        <w:jc w:val="both"/>
      </w:pPr>
      <w:r>
        <w:rPr>
          <w:rFonts w:ascii="Times New Roman"/>
          <w:b w:val="false"/>
          <w:i w:val="false"/>
          <w:color w:val="000000"/>
          <w:sz w:val="28"/>
        </w:rPr>
        <w:t>
      2) гидрография и гидротехнические сооружения;</w:t>
      </w:r>
    </w:p>
    <w:bookmarkEnd w:id="302"/>
    <w:bookmarkStart w:name="z309" w:id="303"/>
    <w:p>
      <w:pPr>
        <w:spacing w:after="0"/>
        <w:ind w:left="0"/>
        <w:jc w:val="both"/>
      </w:pPr>
      <w:r>
        <w:rPr>
          <w:rFonts w:ascii="Times New Roman"/>
          <w:b w:val="false"/>
          <w:i w:val="false"/>
          <w:color w:val="000000"/>
          <w:sz w:val="28"/>
        </w:rPr>
        <w:t>
      3) населенные пункты;</w:t>
      </w:r>
    </w:p>
    <w:bookmarkEnd w:id="303"/>
    <w:bookmarkStart w:name="z310" w:id="304"/>
    <w:p>
      <w:pPr>
        <w:spacing w:after="0"/>
        <w:ind w:left="0"/>
        <w:jc w:val="both"/>
      </w:pPr>
      <w:r>
        <w:rPr>
          <w:rFonts w:ascii="Times New Roman"/>
          <w:b w:val="false"/>
          <w:i w:val="false"/>
          <w:color w:val="000000"/>
          <w:sz w:val="28"/>
        </w:rPr>
        <w:t>
      4) промышленные, сельскохозяйственные и социально-культурные объекты;</w:t>
      </w:r>
    </w:p>
    <w:bookmarkEnd w:id="304"/>
    <w:bookmarkStart w:name="z311" w:id="305"/>
    <w:p>
      <w:pPr>
        <w:spacing w:after="0"/>
        <w:ind w:left="0"/>
        <w:jc w:val="both"/>
      </w:pPr>
      <w:r>
        <w:rPr>
          <w:rFonts w:ascii="Times New Roman"/>
          <w:b w:val="false"/>
          <w:i w:val="false"/>
          <w:color w:val="000000"/>
          <w:sz w:val="28"/>
        </w:rPr>
        <w:t>
      5) дорожная сеть и дорожные сооружения;</w:t>
      </w:r>
    </w:p>
    <w:bookmarkEnd w:id="305"/>
    <w:bookmarkStart w:name="z312" w:id="306"/>
    <w:p>
      <w:pPr>
        <w:spacing w:after="0"/>
        <w:ind w:left="0"/>
        <w:jc w:val="both"/>
      </w:pPr>
      <w:r>
        <w:rPr>
          <w:rFonts w:ascii="Times New Roman"/>
          <w:b w:val="false"/>
          <w:i w:val="false"/>
          <w:color w:val="000000"/>
          <w:sz w:val="28"/>
        </w:rPr>
        <w:t>
      6) растительный покров и грунты;</w:t>
      </w:r>
    </w:p>
    <w:bookmarkEnd w:id="306"/>
    <w:bookmarkStart w:name="z313" w:id="307"/>
    <w:p>
      <w:pPr>
        <w:spacing w:after="0"/>
        <w:ind w:left="0"/>
        <w:jc w:val="both"/>
      </w:pPr>
      <w:r>
        <w:rPr>
          <w:rFonts w:ascii="Times New Roman"/>
          <w:b w:val="false"/>
          <w:i w:val="false"/>
          <w:color w:val="000000"/>
          <w:sz w:val="28"/>
        </w:rPr>
        <w:t>
      7) границы и ограждения.</w:t>
      </w:r>
    </w:p>
    <w:bookmarkEnd w:id="307"/>
    <w:bookmarkStart w:name="z314" w:id="308"/>
    <w:p>
      <w:pPr>
        <w:spacing w:after="0"/>
        <w:ind w:left="0"/>
        <w:jc w:val="both"/>
      </w:pPr>
      <w:r>
        <w:rPr>
          <w:rFonts w:ascii="Times New Roman"/>
          <w:b w:val="false"/>
          <w:i w:val="false"/>
          <w:color w:val="000000"/>
          <w:sz w:val="28"/>
        </w:rPr>
        <w:t>
      Содержание объектов ЕЦКО включает в себя:</w:t>
      </w:r>
    </w:p>
    <w:bookmarkEnd w:id="308"/>
    <w:bookmarkStart w:name="z315" w:id="309"/>
    <w:p>
      <w:pPr>
        <w:spacing w:after="0"/>
        <w:ind w:left="0"/>
        <w:jc w:val="both"/>
      </w:pPr>
      <w:r>
        <w:rPr>
          <w:rFonts w:ascii="Times New Roman"/>
          <w:b w:val="false"/>
          <w:i w:val="false"/>
          <w:color w:val="000000"/>
          <w:sz w:val="28"/>
        </w:rPr>
        <w:t>
      1) идентификационный код объекта ЕЦКО;</w:t>
      </w:r>
    </w:p>
    <w:bookmarkEnd w:id="309"/>
    <w:bookmarkStart w:name="z316" w:id="310"/>
    <w:p>
      <w:pPr>
        <w:spacing w:after="0"/>
        <w:ind w:left="0"/>
        <w:jc w:val="both"/>
      </w:pPr>
      <w:r>
        <w:rPr>
          <w:rFonts w:ascii="Times New Roman"/>
          <w:b w:val="false"/>
          <w:i w:val="false"/>
          <w:color w:val="000000"/>
          <w:sz w:val="28"/>
        </w:rPr>
        <w:t>
      2) семантику объекта ЕЦКО;</w:t>
      </w:r>
    </w:p>
    <w:bookmarkEnd w:id="310"/>
    <w:bookmarkStart w:name="z317" w:id="311"/>
    <w:p>
      <w:pPr>
        <w:spacing w:after="0"/>
        <w:ind w:left="0"/>
        <w:jc w:val="both"/>
      </w:pPr>
      <w:r>
        <w:rPr>
          <w:rFonts w:ascii="Times New Roman"/>
          <w:b w:val="false"/>
          <w:i w:val="false"/>
          <w:color w:val="000000"/>
          <w:sz w:val="28"/>
        </w:rPr>
        <w:t>
      3) метрику объекта ЕЦКО.</w:t>
      </w:r>
    </w:p>
    <w:bookmarkEnd w:id="311"/>
    <w:bookmarkStart w:name="z318" w:id="312"/>
    <w:p>
      <w:pPr>
        <w:spacing w:after="0"/>
        <w:ind w:left="0"/>
        <w:jc w:val="both"/>
      </w:pPr>
      <w:r>
        <w:rPr>
          <w:rFonts w:ascii="Times New Roman"/>
          <w:b w:val="false"/>
          <w:i w:val="false"/>
          <w:color w:val="000000"/>
          <w:sz w:val="28"/>
        </w:rPr>
        <w:t>
      Семантика объекта ЕЦКО содержит данные о его количественных и качественных характеристиках. Семантика объекта цифровой карты/цифрового плана обеспечивает соответствие описания и его цифрового представления в составе ЕЦКО.</w:t>
      </w:r>
    </w:p>
    <w:bookmarkEnd w:id="312"/>
    <w:bookmarkStart w:name="z319" w:id="313"/>
    <w:p>
      <w:pPr>
        <w:spacing w:after="0"/>
        <w:ind w:left="0"/>
        <w:jc w:val="both"/>
      </w:pPr>
      <w:r>
        <w:rPr>
          <w:rFonts w:ascii="Times New Roman"/>
          <w:b w:val="false"/>
          <w:i w:val="false"/>
          <w:color w:val="000000"/>
          <w:sz w:val="28"/>
        </w:rPr>
        <w:t>
      Способ формирования метрики объекта ЕЦКО определяется характером локализации объектов, который принят для его описания. Характер локализации является одним из следующих:</w:t>
      </w:r>
    </w:p>
    <w:bookmarkEnd w:id="313"/>
    <w:bookmarkStart w:name="z320" w:id="314"/>
    <w:p>
      <w:pPr>
        <w:spacing w:after="0"/>
        <w:ind w:left="0"/>
        <w:jc w:val="both"/>
      </w:pPr>
      <w:r>
        <w:rPr>
          <w:rFonts w:ascii="Times New Roman"/>
          <w:b w:val="false"/>
          <w:i w:val="false"/>
          <w:color w:val="000000"/>
          <w:sz w:val="28"/>
        </w:rPr>
        <w:t>
      дискретный;</w:t>
      </w:r>
    </w:p>
    <w:bookmarkEnd w:id="314"/>
    <w:bookmarkStart w:name="z321" w:id="315"/>
    <w:p>
      <w:pPr>
        <w:spacing w:after="0"/>
        <w:ind w:left="0"/>
        <w:jc w:val="both"/>
      </w:pPr>
      <w:r>
        <w:rPr>
          <w:rFonts w:ascii="Times New Roman"/>
          <w:b w:val="false"/>
          <w:i w:val="false"/>
          <w:color w:val="000000"/>
          <w:sz w:val="28"/>
        </w:rPr>
        <w:t>
      линейный;</w:t>
      </w:r>
    </w:p>
    <w:bookmarkEnd w:id="315"/>
    <w:bookmarkStart w:name="z322" w:id="316"/>
    <w:p>
      <w:pPr>
        <w:spacing w:after="0"/>
        <w:ind w:left="0"/>
        <w:jc w:val="both"/>
      </w:pPr>
      <w:r>
        <w:rPr>
          <w:rFonts w:ascii="Times New Roman"/>
          <w:b w:val="false"/>
          <w:i w:val="false"/>
          <w:color w:val="000000"/>
          <w:sz w:val="28"/>
        </w:rPr>
        <w:t>
      площадной.</w:t>
      </w:r>
    </w:p>
    <w:bookmarkEnd w:id="316"/>
    <w:bookmarkStart w:name="z323" w:id="317"/>
    <w:p>
      <w:pPr>
        <w:spacing w:after="0"/>
        <w:ind w:left="0"/>
        <w:jc w:val="both"/>
      </w:pPr>
      <w:r>
        <w:rPr>
          <w:rFonts w:ascii="Times New Roman"/>
          <w:b w:val="false"/>
          <w:i w:val="false"/>
          <w:color w:val="000000"/>
          <w:sz w:val="28"/>
        </w:rPr>
        <w:t>
      При создании ЕЦКО обеспечивается метрическая согласованность объектов.</w:t>
      </w:r>
    </w:p>
    <w:bookmarkEnd w:id="317"/>
    <w:bookmarkStart w:name="z324" w:id="318"/>
    <w:p>
      <w:pPr>
        <w:spacing w:after="0"/>
        <w:ind w:left="0"/>
        <w:jc w:val="both"/>
      </w:pPr>
      <w:r>
        <w:rPr>
          <w:rFonts w:ascii="Times New Roman"/>
          <w:b w:val="false"/>
          <w:i w:val="false"/>
          <w:color w:val="000000"/>
          <w:sz w:val="28"/>
        </w:rPr>
        <w:t>
      Поддержание ЕЦКО в современном состоянии как по содержанию, так и по форме:</w:t>
      </w:r>
    </w:p>
    <w:bookmarkEnd w:id="318"/>
    <w:bookmarkStart w:name="z325" w:id="319"/>
    <w:p>
      <w:pPr>
        <w:spacing w:after="0"/>
        <w:ind w:left="0"/>
        <w:jc w:val="both"/>
      </w:pPr>
      <w:r>
        <w:rPr>
          <w:rFonts w:ascii="Times New Roman"/>
          <w:b w:val="false"/>
          <w:i w:val="false"/>
          <w:color w:val="000000"/>
          <w:sz w:val="28"/>
        </w:rPr>
        <w:t>
      ЕЦКО обновляется с учетом следующих критериев:</w:t>
      </w:r>
    </w:p>
    <w:bookmarkEnd w:id="319"/>
    <w:bookmarkStart w:name="z326" w:id="320"/>
    <w:p>
      <w:pPr>
        <w:spacing w:after="0"/>
        <w:ind w:left="0"/>
        <w:jc w:val="both"/>
      </w:pPr>
      <w:r>
        <w:rPr>
          <w:rFonts w:ascii="Times New Roman"/>
          <w:b w:val="false"/>
          <w:i w:val="false"/>
          <w:color w:val="000000"/>
          <w:sz w:val="28"/>
        </w:rPr>
        <w:t>
      1) степень современности ЦТК/ЦТП;</w:t>
      </w:r>
    </w:p>
    <w:bookmarkEnd w:id="320"/>
    <w:bookmarkStart w:name="z327" w:id="321"/>
    <w:p>
      <w:pPr>
        <w:spacing w:after="0"/>
        <w:ind w:left="0"/>
        <w:jc w:val="both"/>
      </w:pPr>
      <w:r>
        <w:rPr>
          <w:rFonts w:ascii="Times New Roman"/>
          <w:b w:val="false"/>
          <w:i w:val="false"/>
          <w:color w:val="000000"/>
          <w:sz w:val="28"/>
        </w:rPr>
        <w:t>
      2) изменения на местности;</w:t>
      </w:r>
    </w:p>
    <w:bookmarkEnd w:id="321"/>
    <w:bookmarkStart w:name="z328" w:id="322"/>
    <w:p>
      <w:pPr>
        <w:spacing w:after="0"/>
        <w:ind w:left="0"/>
        <w:jc w:val="both"/>
      </w:pPr>
      <w:r>
        <w:rPr>
          <w:rFonts w:ascii="Times New Roman"/>
          <w:b w:val="false"/>
          <w:i w:val="false"/>
          <w:color w:val="000000"/>
          <w:sz w:val="28"/>
        </w:rPr>
        <w:t>
      3) преобразование содержания ЕЦКО в соответствии с стандартами обменного формата ЕЦКО.</w:t>
      </w:r>
    </w:p>
    <w:bookmarkEnd w:id="322"/>
    <w:bookmarkStart w:name="z329" w:id="323"/>
    <w:p>
      <w:pPr>
        <w:spacing w:after="0"/>
        <w:ind w:left="0"/>
        <w:jc w:val="both"/>
      </w:pPr>
      <w:r>
        <w:rPr>
          <w:rFonts w:ascii="Times New Roman"/>
          <w:b w:val="false"/>
          <w:i w:val="false"/>
          <w:color w:val="000000"/>
          <w:sz w:val="28"/>
        </w:rPr>
        <w:t>
      Соблюдение точности метрики объектов ЕЦКО и соответствие требованиям, предъявляемым к ЦТК/ЦТП тех же масштабов.</w:t>
      </w:r>
    </w:p>
    <w:bookmarkEnd w:id="323"/>
    <w:bookmarkStart w:name="z330" w:id="324"/>
    <w:p>
      <w:pPr>
        <w:spacing w:after="0"/>
        <w:ind w:left="0"/>
        <w:jc w:val="both"/>
      </w:pPr>
      <w:r>
        <w:rPr>
          <w:rFonts w:ascii="Times New Roman"/>
          <w:b w:val="false"/>
          <w:i w:val="false"/>
          <w:color w:val="000000"/>
          <w:sz w:val="28"/>
        </w:rPr>
        <w:t>
      Согласованность информации при описании метрики объектов в составе ЕЦКО:</w:t>
      </w:r>
    </w:p>
    <w:bookmarkEnd w:id="324"/>
    <w:bookmarkStart w:name="z331" w:id="325"/>
    <w:p>
      <w:pPr>
        <w:spacing w:after="0"/>
        <w:ind w:left="0"/>
        <w:jc w:val="both"/>
      </w:pPr>
      <w:r>
        <w:rPr>
          <w:rFonts w:ascii="Times New Roman"/>
          <w:b w:val="false"/>
          <w:i w:val="false"/>
          <w:color w:val="000000"/>
          <w:sz w:val="28"/>
        </w:rPr>
        <w:t>
      1) в местах примыкания или пересечения объектов с обеспечением наличия общей точки у примыкающих (пересекающихся) объектов;</w:t>
      </w:r>
    </w:p>
    <w:bookmarkEnd w:id="325"/>
    <w:bookmarkStart w:name="z332" w:id="326"/>
    <w:p>
      <w:pPr>
        <w:spacing w:after="0"/>
        <w:ind w:left="0"/>
        <w:jc w:val="both"/>
      </w:pPr>
      <w:r>
        <w:rPr>
          <w:rFonts w:ascii="Times New Roman"/>
          <w:b w:val="false"/>
          <w:i w:val="false"/>
          <w:color w:val="000000"/>
          <w:sz w:val="28"/>
        </w:rPr>
        <w:t>
      2) у смежных площадных объектов с обеспечением общности метрики границ на отрезке примыкания;</w:t>
      </w:r>
    </w:p>
    <w:bookmarkEnd w:id="326"/>
    <w:bookmarkStart w:name="z333" w:id="327"/>
    <w:p>
      <w:pPr>
        <w:spacing w:after="0"/>
        <w:ind w:left="0"/>
        <w:jc w:val="both"/>
      </w:pPr>
      <w:r>
        <w:rPr>
          <w:rFonts w:ascii="Times New Roman"/>
          <w:b w:val="false"/>
          <w:i w:val="false"/>
          <w:color w:val="000000"/>
          <w:sz w:val="28"/>
        </w:rPr>
        <w:t>
      3) у площадных объектов, граница которых проходит вдоль линейных объектов, с обеспечением на отрезке примыкания общности метрики оси линейного объекта и границы площадного объекта;</w:t>
      </w:r>
    </w:p>
    <w:bookmarkEnd w:id="327"/>
    <w:bookmarkStart w:name="z334" w:id="328"/>
    <w:p>
      <w:pPr>
        <w:spacing w:after="0"/>
        <w:ind w:left="0"/>
        <w:jc w:val="both"/>
      </w:pPr>
      <w:r>
        <w:rPr>
          <w:rFonts w:ascii="Times New Roman"/>
          <w:b w:val="false"/>
          <w:i w:val="false"/>
          <w:color w:val="000000"/>
          <w:sz w:val="28"/>
        </w:rPr>
        <w:t>
      4) для линейных объектов, совпадающих частично или полностью, с обеспечением общности метрики осевых линий на участках их совпадения.</w:t>
      </w:r>
    </w:p>
    <w:bookmarkEnd w:id="328"/>
    <w:bookmarkStart w:name="z335" w:id="329"/>
    <w:p>
      <w:pPr>
        <w:spacing w:after="0"/>
        <w:ind w:left="0"/>
        <w:jc w:val="both"/>
      </w:pPr>
      <w:r>
        <w:rPr>
          <w:rFonts w:ascii="Times New Roman"/>
          <w:b w:val="false"/>
          <w:i w:val="false"/>
          <w:color w:val="000000"/>
          <w:sz w:val="28"/>
        </w:rPr>
        <w:t>
      77. В целях обеспечения правильного отображения государственной границы на создаваемых ЕЦКО, субъектами геодезической и картографической деятельности представляется на контроль вся исходная картографическая продукция, на которой имеется изображение указанного объекта.</w:t>
      </w:r>
    </w:p>
    <w:bookmarkEnd w:id="329"/>
    <w:bookmarkStart w:name="z336" w:id="330"/>
    <w:p>
      <w:pPr>
        <w:spacing w:after="0"/>
        <w:ind w:left="0"/>
        <w:jc w:val="both"/>
      </w:pPr>
      <w:r>
        <w:rPr>
          <w:rFonts w:ascii="Times New Roman"/>
          <w:b w:val="false"/>
          <w:i w:val="false"/>
          <w:color w:val="000000"/>
          <w:sz w:val="28"/>
        </w:rPr>
        <w:t>
      78. Для обеспечения правильного показа наименований географических объектов на создаваемых ЕЦКО, используется Государственный каталог географических названий, который ведется Национальным фондом пространтственных данных Республики Казахстан.</w:t>
      </w:r>
    </w:p>
    <w:bookmarkEnd w:id="330"/>
    <w:bookmarkStart w:name="z337" w:id="331"/>
    <w:p>
      <w:pPr>
        <w:spacing w:after="0"/>
        <w:ind w:left="0"/>
        <w:jc w:val="left"/>
      </w:pPr>
      <w:r>
        <w:rPr>
          <w:rFonts w:ascii="Times New Roman"/>
          <w:b/>
          <w:i w:val="false"/>
          <w:color w:val="000000"/>
        </w:rPr>
        <w:t xml:space="preserve"> Глава 3. Обновление Национальной инфраструктуры пространственных данных</w:t>
      </w:r>
    </w:p>
    <w:bookmarkEnd w:id="331"/>
    <w:bookmarkStart w:name="z338" w:id="332"/>
    <w:p>
      <w:pPr>
        <w:spacing w:after="0"/>
        <w:ind w:left="0"/>
        <w:jc w:val="both"/>
      </w:pPr>
      <w:r>
        <w:rPr>
          <w:rFonts w:ascii="Times New Roman"/>
          <w:b w:val="false"/>
          <w:i w:val="false"/>
          <w:color w:val="000000"/>
          <w:sz w:val="28"/>
        </w:rPr>
        <w:t>
      79. Обновление Национальной инфраструктуры пространственных данных осуществляется государственным предприятием на основе картографической продукции, создаваемой за счет средств государственного бюджета, данных и материалов Национального фонда пространственных данных и интеграции информационных систем государственных органов (при наличии).</w:t>
      </w:r>
    </w:p>
    <w:bookmarkEnd w:id="332"/>
    <w:bookmarkStart w:name="z339" w:id="333"/>
    <w:p>
      <w:pPr>
        <w:spacing w:after="0"/>
        <w:ind w:left="0"/>
        <w:jc w:val="both"/>
      </w:pPr>
      <w:r>
        <w:rPr>
          <w:rFonts w:ascii="Times New Roman"/>
          <w:b w:val="false"/>
          <w:i w:val="false"/>
          <w:color w:val="000000"/>
          <w:sz w:val="28"/>
        </w:rPr>
        <w:t xml:space="preserve">
      80. Периодичность обновления картографической продукции, создаваемой за счет бюджетных средств регламентируется приказом уполномоченного органа, утвержденный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13 Закона.</w:t>
      </w:r>
    </w:p>
    <w:bookmarkEnd w:id="3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