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81dc" w14:textId="8cc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Приказ и.о. Министра иностранных дел Республики Казахстан от 16 марта 2023 года № 11-1-4/110. Зарегистрирован в Министерстве юстиции Республики Казахстан 17 марта 2023 года № 32094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 (зарегистрирован в Реестре государственной регистрации нормативных правовых актов № 12780)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2023 года</w:t>
            </w:r>
            <w:r>
              <w:br/>
            </w:r>
            <w:r>
              <w:rPr>
                <w:rFonts w:ascii="Times New Roman"/>
                <w:b w:val="false"/>
                <w:i w:val="false"/>
                <w:color w:val="000000"/>
                <w:sz w:val="20"/>
              </w:rPr>
              <w:t>№ 11-1-4/110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1281</w:t>
            </w:r>
          </w:p>
        </w:tc>
      </w:tr>
    </w:tbl>
    <w:bookmarkStart w:name="z19" w:id="11"/>
    <w:p>
      <w:pPr>
        <w:spacing w:after="0"/>
        <w:ind w:left="0"/>
        <w:jc w:val="left"/>
      </w:pPr>
      <w:r>
        <w:rPr>
          <w:rFonts w:ascii="Times New Roman"/>
          <w:b/>
          <w:i w:val="false"/>
          <w:color w:val="000000"/>
        </w:rPr>
        <w:t xml:space="preserve"> Правила приема, регистрации и рассмотрения заявки на предоставление инвестиционных преференций</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приема, регистрации и рассмотрения заявки на предоставление инвестиционных преференций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приема, регистрации и рассмотрения заявки на предоставление инвестиционных преференций, а также порядок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государственная услуга).</w:t>
      </w:r>
    </w:p>
    <w:bookmarkEnd w:id="13"/>
    <w:bookmarkStart w:name="z2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5"/>
    <w:bookmarkStart w:name="z24" w:id="16"/>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
    <w:bookmarkStart w:name="z25" w:id="17"/>
    <w:p>
      <w:pPr>
        <w:spacing w:after="0"/>
        <w:ind w:left="0"/>
        <w:jc w:val="both"/>
      </w:pPr>
      <w:r>
        <w:rPr>
          <w:rFonts w:ascii="Times New Roman"/>
          <w:b w:val="false"/>
          <w:i w:val="false"/>
          <w:color w:val="000000"/>
          <w:sz w:val="28"/>
        </w:rPr>
        <w:t>
      3. Государственная услуга оказывается Комитетом по инвестициям Министерства иностранных дел Республики Казахстан (далее – услугодатель) согласно настоящим Правилам.</w:t>
      </w:r>
    </w:p>
    <w:bookmarkEnd w:id="17"/>
    <w:bookmarkStart w:name="z26" w:id="18"/>
    <w:p>
      <w:pPr>
        <w:spacing w:after="0"/>
        <w:ind w:left="0"/>
        <w:jc w:val="both"/>
      </w:pPr>
      <w:r>
        <w:rPr>
          <w:rFonts w:ascii="Times New Roman"/>
          <w:b w:val="false"/>
          <w:i w:val="false"/>
          <w:color w:val="000000"/>
          <w:sz w:val="28"/>
        </w:rPr>
        <w:t>
      4. Уполномоченный орган по инвестициям в течение трех рабочих дней с даты внесения изменений и (или) дополнений в настоящие Правила, актуализирует их и направляет информацию услугодателю, в Государственную корпорацию, оператору портала и Единый контакт-центр.</w:t>
      </w:r>
    </w:p>
    <w:bookmarkEnd w:id="18"/>
    <w:bookmarkStart w:name="z27" w:id="19"/>
    <w:p>
      <w:pPr>
        <w:spacing w:after="0"/>
        <w:ind w:left="0"/>
        <w:jc w:val="both"/>
      </w:pPr>
      <w:r>
        <w:rPr>
          <w:rFonts w:ascii="Times New Roman"/>
          <w:b w:val="false"/>
          <w:i w:val="false"/>
          <w:color w:val="000000"/>
          <w:sz w:val="28"/>
        </w:rPr>
        <w:t>
      5. Государственная услуга оказывается юридическим лицам (далее – услугополучатель) на бесплатной основе.</w:t>
      </w:r>
    </w:p>
    <w:bookmarkEnd w:id="19"/>
    <w:bookmarkStart w:name="z28" w:id="20"/>
    <w:p>
      <w:pPr>
        <w:spacing w:after="0"/>
        <w:ind w:left="0"/>
        <w:jc w:val="left"/>
      </w:pPr>
      <w:r>
        <w:rPr>
          <w:rFonts w:ascii="Times New Roman"/>
          <w:b/>
          <w:i w:val="false"/>
          <w:color w:val="000000"/>
        </w:rPr>
        <w:t xml:space="preserve"> Глава 2. Порядок приема, регистрации и рассмотрения заявки на предоставление инвестиционных преференций</w:t>
      </w:r>
    </w:p>
    <w:bookmarkEnd w:id="20"/>
    <w:bookmarkStart w:name="z29" w:id="21"/>
    <w:p>
      <w:pPr>
        <w:spacing w:after="0"/>
        <w:ind w:left="0"/>
        <w:jc w:val="both"/>
      </w:pPr>
      <w:r>
        <w:rPr>
          <w:rFonts w:ascii="Times New Roman"/>
          <w:b w:val="false"/>
          <w:i w:val="false"/>
          <w:color w:val="000000"/>
          <w:sz w:val="28"/>
        </w:rPr>
        <w:t>
      6.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инвестиционный контракт), услугополучателем направляется услугодателю через Государственную корпорацию, либо портал заявка на предоставление инвестиционных преференций (далее – заявка) по форме согласно приложению 1 к настоящим Правилам на государственном и русском языках с приложением документов, указанных в пункте 8 Перечня основных требований к оказанию государственной услуги согласно приложению 2 к настоящим Правилам.</w:t>
      </w:r>
    </w:p>
    <w:bookmarkEnd w:id="21"/>
    <w:bookmarkStart w:name="z30" w:id="22"/>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копии с оригиналами документов, после чего возвращает оригиналы услугополучателю.</w:t>
      </w:r>
    </w:p>
    <w:bookmarkEnd w:id="22"/>
    <w:bookmarkStart w:name="z31" w:id="2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3"/>
    <w:bookmarkStart w:name="z32" w:id="24"/>
    <w:p>
      <w:pPr>
        <w:spacing w:after="0"/>
        <w:ind w:left="0"/>
        <w:jc w:val="both"/>
      </w:pPr>
      <w:r>
        <w:rPr>
          <w:rFonts w:ascii="Times New Roman"/>
          <w:b w:val="false"/>
          <w:i w:val="false"/>
          <w:color w:val="000000"/>
          <w:sz w:val="28"/>
        </w:rPr>
        <w:t>
      Истребование от услугополучателей документов, которые получены из информационных систем, не допускается.</w:t>
      </w:r>
    </w:p>
    <w:bookmarkEnd w:id="24"/>
    <w:bookmarkStart w:name="z33" w:id="25"/>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по форме согласно приложению 3 к настоящим Правилам.</w:t>
      </w:r>
    </w:p>
    <w:bookmarkEnd w:id="25"/>
    <w:bookmarkStart w:name="z34" w:id="26"/>
    <w:p>
      <w:pPr>
        <w:spacing w:after="0"/>
        <w:ind w:left="0"/>
        <w:jc w:val="both"/>
      </w:pPr>
      <w:r>
        <w:rPr>
          <w:rFonts w:ascii="Times New Roman"/>
          <w:b w:val="false"/>
          <w:i w:val="false"/>
          <w:color w:val="000000"/>
          <w:sz w:val="28"/>
        </w:rPr>
        <w:t>
      В случаях предоставления услугополучателем полного пакета документов согласно Перечню основных требований к оказанию государственной услуги, предусмотренному в приложении 2 к настоящим Правилам, работник Государственной корпорации принимает заявку, выдает услугополучателю расписку в произвольной форме в приеме документов и направляет их услугодателю.</w:t>
      </w:r>
    </w:p>
    <w:bookmarkEnd w:id="26"/>
    <w:bookmarkStart w:name="z35" w:id="27"/>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основных требований к оказанию государственной услуги, предусмотренному в приложении 2 к настоящим Правилам, и/или документов с истекшим сроком действия, работник Государственной корпорации отказывает в приеме заявки и выдает расписку об отказе в приеме документов по форме, согласно приложению 4 к настоящим Правилам.</w:t>
      </w:r>
    </w:p>
    <w:bookmarkEnd w:id="27"/>
    <w:bookmarkStart w:name="z36"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включает характеристику процесса, форму, содержание и результат оказания, а также иные сведения с учетом особенностей оказания государственной услуги.</w:t>
      </w:r>
    </w:p>
    <w:bookmarkEnd w:id="28"/>
    <w:bookmarkStart w:name="z37" w:id="29"/>
    <w:p>
      <w:pPr>
        <w:spacing w:after="0"/>
        <w:ind w:left="0"/>
        <w:jc w:val="both"/>
      </w:pPr>
      <w:r>
        <w:rPr>
          <w:rFonts w:ascii="Times New Roman"/>
          <w:b w:val="false"/>
          <w:i w:val="false"/>
          <w:color w:val="000000"/>
          <w:sz w:val="28"/>
        </w:rPr>
        <w:t>
      7. Услугодатель осуществляет регистрацию заявки в день ее поступления.</w:t>
      </w:r>
    </w:p>
    <w:bookmarkEnd w:id="29"/>
    <w:bookmarkStart w:name="z38" w:id="30"/>
    <w:p>
      <w:pPr>
        <w:spacing w:after="0"/>
        <w:ind w:left="0"/>
        <w:jc w:val="both"/>
      </w:pPr>
      <w:r>
        <w:rPr>
          <w:rFonts w:ascii="Times New Roman"/>
          <w:b w:val="false"/>
          <w:i w:val="false"/>
          <w:color w:val="000000"/>
          <w:sz w:val="28"/>
        </w:rPr>
        <w:t xml:space="preserve">
      В случае обращения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заявки и выдача результата оказания государственной услуги осуществляется следующим рабочим днем.</w:t>
      </w:r>
    </w:p>
    <w:bookmarkEnd w:id="30"/>
    <w:bookmarkStart w:name="z39" w:id="31"/>
    <w:p>
      <w:pPr>
        <w:spacing w:after="0"/>
        <w:ind w:left="0"/>
        <w:jc w:val="both"/>
      </w:pPr>
      <w:r>
        <w:rPr>
          <w:rFonts w:ascii="Times New Roman"/>
          <w:b w:val="false"/>
          <w:i w:val="false"/>
          <w:color w:val="000000"/>
          <w:sz w:val="28"/>
        </w:rPr>
        <w:t>
      8. Услугодатель в течение 5 (пяти) рабочих дней со дня регистрации заявки на портале проверяет полноту представленных документов, указанных в пункте 6 настоящих Правил:</w:t>
      </w:r>
    </w:p>
    <w:bookmarkEnd w:id="31"/>
    <w:bookmarkStart w:name="z40" w:id="32"/>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готовит мотивированный отказ в дальнейшем рассмотрении заявки;</w:t>
      </w:r>
    </w:p>
    <w:bookmarkEnd w:id="32"/>
    <w:bookmarkStart w:name="z41" w:id="33"/>
    <w:p>
      <w:pPr>
        <w:spacing w:after="0"/>
        <w:ind w:left="0"/>
        <w:jc w:val="both"/>
      </w:pPr>
      <w:r>
        <w:rPr>
          <w:rFonts w:ascii="Times New Roman"/>
          <w:b w:val="false"/>
          <w:i w:val="false"/>
          <w:color w:val="000000"/>
          <w:sz w:val="28"/>
        </w:rPr>
        <w:t>
      в случае полноты представленных документов в течение 22 (двадцати двух) рабочих дней рассматривает документы услугополучателя и оформляет результат оказания государственной услуги.</w:t>
      </w:r>
    </w:p>
    <w:bookmarkEnd w:id="33"/>
    <w:bookmarkStart w:name="z42" w:id="34"/>
    <w:p>
      <w:pPr>
        <w:spacing w:after="0"/>
        <w:ind w:left="0"/>
        <w:jc w:val="both"/>
      </w:pPr>
      <w:r>
        <w:rPr>
          <w:rFonts w:ascii="Times New Roman"/>
          <w:b w:val="false"/>
          <w:i w:val="false"/>
          <w:color w:val="000000"/>
          <w:sz w:val="28"/>
        </w:rPr>
        <w:t>
      При поступлении заявки из Государственной корпорации, услугодателем в течение 5 (пяти) рабочих дней направляется посредством системы электронного документооборота (далее – ОДО) с применением электронной цифровой подписи удостоверяющего центра государственных органов (далее – ЭЦП) в уполномоченные государственные органы в сферах управления государственным имуществом, земельными ресурсами, таможенного дела, а также местные исполнительные органы запрос на согласование заявки.</w:t>
      </w:r>
    </w:p>
    <w:bookmarkEnd w:id="34"/>
    <w:bookmarkStart w:name="z43" w:id="35"/>
    <w:p>
      <w:pPr>
        <w:spacing w:after="0"/>
        <w:ind w:left="0"/>
        <w:jc w:val="both"/>
      </w:pPr>
      <w:r>
        <w:rPr>
          <w:rFonts w:ascii="Times New Roman"/>
          <w:b w:val="false"/>
          <w:i w:val="false"/>
          <w:color w:val="000000"/>
          <w:sz w:val="28"/>
        </w:rPr>
        <w:t>
      9. При рассмотрении заявки услугодатель:</w:t>
      </w:r>
    </w:p>
    <w:bookmarkEnd w:id="35"/>
    <w:bookmarkStart w:name="z44" w:id="36"/>
    <w:p>
      <w:pPr>
        <w:spacing w:after="0"/>
        <w:ind w:left="0"/>
        <w:jc w:val="both"/>
      </w:pPr>
      <w:r>
        <w:rPr>
          <w:rFonts w:ascii="Times New Roman"/>
          <w:b w:val="false"/>
          <w:i w:val="false"/>
          <w:color w:val="000000"/>
          <w:sz w:val="28"/>
        </w:rPr>
        <w:t>
      1) проверяет заявку на соответствие требованиям настоящих Правил;</w:t>
      </w:r>
    </w:p>
    <w:bookmarkEnd w:id="36"/>
    <w:bookmarkStart w:name="z45" w:id="37"/>
    <w:p>
      <w:pPr>
        <w:spacing w:after="0"/>
        <w:ind w:left="0"/>
        <w:jc w:val="both"/>
      </w:pPr>
      <w:r>
        <w:rPr>
          <w:rFonts w:ascii="Times New Roman"/>
          <w:b w:val="false"/>
          <w:i w:val="false"/>
          <w:color w:val="000000"/>
          <w:sz w:val="28"/>
        </w:rPr>
        <w:t xml:space="preserve">
      2) проверяет наличие документов, указанных в </w:t>
      </w:r>
      <w:r>
        <w:rPr>
          <w:rFonts w:ascii="Times New Roman"/>
          <w:b w:val="false"/>
          <w:i w:val="false"/>
          <w:color w:val="000000"/>
          <w:sz w:val="28"/>
        </w:rPr>
        <w:t>статье 292</w:t>
      </w:r>
      <w:r>
        <w:rPr>
          <w:rFonts w:ascii="Times New Roman"/>
          <w:b w:val="false"/>
          <w:i w:val="false"/>
          <w:color w:val="000000"/>
          <w:sz w:val="28"/>
        </w:rPr>
        <w:t xml:space="preserve"> Кодекса;</w:t>
      </w:r>
    </w:p>
    <w:bookmarkEnd w:id="37"/>
    <w:bookmarkStart w:name="z46" w:id="38"/>
    <w:p>
      <w:pPr>
        <w:spacing w:after="0"/>
        <w:ind w:left="0"/>
        <w:jc w:val="both"/>
      </w:pPr>
      <w:r>
        <w:rPr>
          <w:rFonts w:ascii="Times New Roman"/>
          <w:b w:val="false"/>
          <w:i w:val="false"/>
          <w:color w:val="000000"/>
          <w:sz w:val="28"/>
        </w:rPr>
        <w:t xml:space="preserve">
      3) проводит анализ бизнес-плана инвестиционного проекта в соответствии с подпунктом 3) пункта 1 </w:t>
      </w:r>
      <w:r>
        <w:rPr>
          <w:rFonts w:ascii="Times New Roman"/>
          <w:b w:val="false"/>
          <w:i w:val="false"/>
          <w:color w:val="000000"/>
          <w:sz w:val="28"/>
        </w:rPr>
        <w:t>статьи 292</w:t>
      </w:r>
      <w:r>
        <w:rPr>
          <w:rFonts w:ascii="Times New Roman"/>
          <w:b w:val="false"/>
          <w:i w:val="false"/>
          <w:color w:val="000000"/>
          <w:sz w:val="28"/>
        </w:rPr>
        <w:t xml:space="preserve"> Кодекса;</w:t>
      </w:r>
    </w:p>
    <w:bookmarkEnd w:id="38"/>
    <w:bookmarkStart w:name="z47" w:id="39"/>
    <w:p>
      <w:pPr>
        <w:spacing w:after="0"/>
        <w:ind w:left="0"/>
        <w:jc w:val="both"/>
      </w:pPr>
      <w:r>
        <w:rPr>
          <w:rFonts w:ascii="Times New Roman"/>
          <w:b w:val="false"/>
          <w:i w:val="false"/>
          <w:color w:val="000000"/>
          <w:sz w:val="28"/>
        </w:rPr>
        <w:t xml:space="preserve">
      4) взаимодействует с государственными органами и иными лицами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282 Кодекса.</w:t>
      </w:r>
    </w:p>
    <w:bookmarkEnd w:id="39"/>
    <w:bookmarkStart w:name="z48" w:id="40"/>
    <w:p>
      <w:pPr>
        <w:spacing w:after="0"/>
        <w:ind w:left="0"/>
        <w:jc w:val="both"/>
      </w:pPr>
      <w:r>
        <w:rPr>
          <w:rFonts w:ascii="Times New Roman"/>
          <w:b w:val="false"/>
          <w:i w:val="false"/>
          <w:color w:val="000000"/>
          <w:sz w:val="28"/>
        </w:rPr>
        <w:t>
      Согласование заявки уполномоченными государственными органами в сферах управления государственным имуществом, земельными ресурсами, таможенного дела, а также местными исполнительными органами осуществляется в течении 10 (десяти) рабочих дней.</w:t>
      </w:r>
    </w:p>
    <w:bookmarkEnd w:id="40"/>
    <w:bookmarkStart w:name="z49" w:id="41"/>
    <w:p>
      <w:pPr>
        <w:spacing w:after="0"/>
        <w:ind w:left="0"/>
        <w:jc w:val="both"/>
      </w:pPr>
      <w:r>
        <w:rPr>
          <w:rFonts w:ascii="Times New Roman"/>
          <w:b w:val="false"/>
          <w:i w:val="false"/>
          <w:color w:val="000000"/>
          <w:sz w:val="28"/>
        </w:rPr>
        <w:t>
      10. Уполномоченные государственные органы в сферах управления государственным имуществом, земельными ресурсами, таможенного дела, а также местные исполнительные органы по итогам рассмотрения заявки в течении 10 (десяти) рабочих дней подготавливают положительный либо отрицательный ответы:</w:t>
      </w:r>
    </w:p>
    <w:bookmarkEnd w:id="41"/>
    <w:bookmarkStart w:name="z50" w:id="42"/>
    <w:p>
      <w:pPr>
        <w:spacing w:after="0"/>
        <w:ind w:left="0"/>
        <w:jc w:val="both"/>
      </w:pPr>
      <w:r>
        <w:rPr>
          <w:rFonts w:ascii="Times New Roman"/>
          <w:b w:val="false"/>
          <w:i w:val="false"/>
          <w:color w:val="000000"/>
          <w:sz w:val="28"/>
        </w:rPr>
        <w:t>
      1) по заявкам, поступившим посредством ОДО, ответы направляются услугодателю посредством ОДО, удостоверенные ЭЦП;</w:t>
      </w:r>
    </w:p>
    <w:bookmarkEnd w:id="42"/>
    <w:bookmarkStart w:name="z51" w:id="43"/>
    <w:p>
      <w:pPr>
        <w:spacing w:after="0"/>
        <w:ind w:left="0"/>
        <w:jc w:val="both"/>
      </w:pPr>
      <w:r>
        <w:rPr>
          <w:rFonts w:ascii="Times New Roman"/>
          <w:b w:val="false"/>
          <w:i w:val="false"/>
          <w:color w:val="000000"/>
          <w:sz w:val="28"/>
        </w:rPr>
        <w:t>
      2) по заявкам, поступившим на портале – ответ размещается на портале.</w:t>
      </w:r>
    </w:p>
    <w:bookmarkEnd w:id="43"/>
    <w:bookmarkStart w:name="z52" w:id="44"/>
    <w:p>
      <w:pPr>
        <w:spacing w:after="0"/>
        <w:ind w:left="0"/>
        <w:jc w:val="both"/>
      </w:pPr>
      <w:r>
        <w:rPr>
          <w:rFonts w:ascii="Times New Roman"/>
          <w:b w:val="false"/>
          <w:i w:val="false"/>
          <w:color w:val="000000"/>
          <w:sz w:val="28"/>
        </w:rPr>
        <w:t>
      11. По результатам полученных ответов от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по рассмотрению заявки услугодатель принимает решение о предоставлении инвестиционных преференций, либо отказе в оказании государственной услуги.</w:t>
      </w:r>
    </w:p>
    <w:bookmarkEnd w:id="44"/>
    <w:bookmarkStart w:name="z53" w:id="45"/>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
    <w:bookmarkStart w:name="z54" w:id="46"/>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до дня принятия административного акта. Заслушивание проводится не позднее 2 (двух) рабочих дней со дня уведомления.</w:t>
      </w:r>
    </w:p>
    <w:bookmarkEnd w:id="46"/>
    <w:bookmarkStart w:name="z55" w:id="47"/>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инвестиционных преференций либо об их полном или частичном отклонении.</w:t>
      </w:r>
    </w:p>
    <w:bookmarkEnd w:id="47"/>
    <w:bookmarkStart w:name="z56" w:id="48"/>
    <w:p>
      <w:pPr>
        <w:spacing w:after="0"/>
        <w:ind w:left="0"/>
        <w:jc w:val="both"/>
      </w:pPr>
      <w:r>
        <w:rPr>
          <w:rFonts w:ascii="Times New Roman"/>
          <w:b w:val="false"/>
          <w:i w:val="false"/>
          <w:color w:val="000000"/>
          <w:sz w:val="28"/>
        </w:rPr>
        <w:t>
      12. Услугодатель со дня принятия решения о предоставлении инвестиционных преференций:</w:t>
      </w:r>
    </w:p>
    <w:bookmarkEnd w:id="48"/>
    <w:bookmarkStart w:name="z57" w:id="49"/>
    <w:p>
      <w:pPr>
        <w:spacing w:after="0"/>
        <w:ind w:left="0"/>
        <w:jc w:val="both"/>
      </w:pPr>
      <w:r>
        <w:rPr>
          <w:rFonts w:ascii="Times New Roman"/>
          <w:b w:val="false"/>
          <w:i w:val="false"/>
          <w:color w:val="000000"/>
          <w:sz w:val="28"/>
        </w:rPr>
        <w:t>
      1) при оказании государственной услуги через Государственную корпорацию – в течение 10 (десяти) рабочих дней подготавливает в бумажном виде и направляет для подписания в двух экземплярах проект инвестиционного контракта услугополучателю через Государственную корпорацию.</w:t>
      </w:r>
    </w:p>
    <w:bookmarkEnd w:id="49"/>
    <w:bookmarkStart w:name="z58" w:id="50"/>
    <w:p>
      <w:pPr>
        <w:spacing w:after="0"/>
        <w:ind w:left="0"/>
        <w:jc w:val="both"/>
      </w:pPr>
      <w:r>
        <w:rPr>
          <w:rFonts w:ascii="Times New Roman"/>
          <w:b w:val="false"/>
          <w:i w:val="false"/>
          <w:color w:val="000000"/>
          <w:sz w:val="28"/>
        </w:rPr>
        <w:t>
      Услугополучатель подписывает инвестиционный контракт и направляет его услугодателю для подписания и регистрации.</w:t>
      </w:r>
    </w:p>
    <w:bookmarkEnd w:id="50"/>
    <w:bookmarkStart w:name="z59" w:id="51"/>
    <w:p>
      <w:pPr>
        <w:spacing w:after="0"/>
        <w:ind w:left="0"/>
        <w:jc w:val="both"/>
      </w:pPr>
      <w:r>
        <w:rPr>
          <w:rFonts w:ascii="Times New Roman"/>
          <w:b w:val="false"/>
          <w:i w:val="false"/>
          <w:color w:val="000000"/>
          <w:sz w:val="28"/>
        </w:rPr>
        <w:t>
      Услугодатель в течение 5 (пяти) рабочих дней со дня получения от услугополучателя проекта инвестиционного контракта подписывает и регистрирует его.</w:t>
      </w:r>
    </w:p>
    <w:bookmarkEnd w:id="51"/>
    <w:bookmarkStart w:name="z60" w:id="52"/>
    <w:p>
      <w:pPr>
        <w:spacing w:after="0"/>
        <w:ind w:left="0"/>
        <w:jc w:val="both"/>
      </w:pPr>
      <w:r>
        <w:rPr>
          <w:rFonts w:ascii="Times New Roman"/>
          <w:b w:val="false"/>
          <w:i w:val="false"/>
          <w:color w:val="000000"/>
          <w:sz w:val="28"/>
        </w:rPr>
        <w:t>
      При вынесении решения об отказе государственной услуги услугодателем формируется в бумажной форме мотивированный отказ и направляется в Государственную корпорацию;</w:t>
      </w:r>
    </w:p>
    <w:bookmarkEnd w:id="52"/>
    <w:bookmarkStart w:name="z61" w:id="53"/>
    <w:p>
      <w:pPr>
        <w:spacing w:after="0"/>
        <w:ind w:left="0"/>
        <w:jc w:val="both"/>
      </w:pPr>
      <w:r>
        <w:rPr>
          <w:rFonts w:ascii="Times New Roman"/>
          <w:b w:val="false"/>
          <w:i w:val="false"/>
          <w:color w:val="000000"/>
          <w:sz w:val="28"/>
        </w:rPr>
        <w:t>
      2) при оказании государственной услуги посредством портала – в течение 7 (семи) рабочих дней подготавливает в электронном виде, подписывает посредством ЭЦП уполномоченного лица услугодателя, регистрирует и направляет услугополучателю инвестиционный контракт в "в личный кабинет" услугополучателя на портале.</w:t>
      </w:r>
    </w:p>
    <w:bookmarkEnd w:id="53"/>
    <w:bookmarkStart w:name="z62" w:id="54"/>
    <w:p>
      <w:pPr>
        <w:spacing w:after="0"/>
        <w:ind w:left="0"/>
        <w:jc w:val="both"/>
      </w:pPr>
      <w:r>
        <w:rPr>
          <w:rFonts w:ascii="Times New Roman"/>
          <w:b w:val="false"/>
          <w:i w:val="false"/>
          <w:color w:val="000000"/>
          <w:sz w:val="28"/>
        </w:rPr>
        <w:t>
      При вынесении решения об отказе государственной услуги услугодателем формируется в электронной форме мотивированный отказ и направляется "в личный кабинет" услугополучателя на портале.</w:t>
      </w:r>
    </w:p>
    <w:bookmarkEnd w:id="54"/>
    <w:bookmarkStart w:name="z63" w:id="55"/>
    <w:p>
      <w:pPr>
        <w:spacing w:after="0"/>
        <w:ind w:left="0"/>
        <w:jc w:val="both"/>
      </w:pPr>
      <w:r>
        <w:rPr>
          <w:rFonts w:ascii="Times New Roman"/>
          <w:b w:val="false"/>
          <w:i w:val="false"/>
          <w:color w:val="000000"/>
          <w:sz w:val="28"/>
        </w:rPr>
        <w:t>
      13. Выдача результата оказания государственной услуги осуществляется:</w:t>
      </w:r>
    </w:p>
    <w:bookmarkEnd w:id="55"/>
    <w:bookmarkStart w:name="z64" w:id="56"/>
    <w:p>
      <w:pPr>
        <w:spacing w:after="0"/>
        <w:ind w:left="0"/>
        <w:jc w:val="both"/>
      </w:pPr>
      <w:r>
        <w:rPr>
          <w:rFonts w:ascii="Times New Roman"/>
          <w:b w:val="false"/>
          <w:i w:val="false"/>
          <w:color w:val="000000"/>
          <w:sz w:val="28"/>
        </w:rPr>
        <w:t>
      1) при оказании государственной услуги через Государственную корпорацию – в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представителя и его полномочий;</w:t>
      </w:r>
    </w:p>
    <w:bookmarkEnd w:id="56"/>
    <w:bookmarkStart w:name="z65" w:id="57"/>
    <w:p>
      <w:pPr>
        <w:spacing w:after="0"/>
        <w:ind w:left="0"/>
        <w:jc w:val="both"/>
      </w:pPr>
      <w:r>
        <w:rPr>
          <w:rFonts w:ascii="Times New Roman"/>
          <w:b w:val="false"/>
          <w:i w:val="false"/>
          <w:color w:val="000000"/>
          <w:sz w:val="28"/>
        </w:rPr>
        <w:t>
      2) при оказании государственной услуги посредством портала – результат оказания государственной услуги размещается на портале и хранится в "личном кабинете" услугополучателя в форме электронного документа.</w:t>
      </w:r>
    </w:p>
    <w:bookmarkEnd w:id="57"/>
    <w:bookmarkStart w:name="z66" w:id="5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8"/>
    <w:bookmarkStart w:name="z67" w:id="59"/>
    <w:p>
      <w:pPr>
        <w:spacing w:after="0"/>
        <w:ind w:left="0"/>
        <w:jc w:val="both"/>
      </w:pPr>
      <w:r>
        <w:rPr>
          <w:rFonts w:ascii="Times New Roman"/>
          <w:b w:val="false"/>
          <w:i w:val="false"/>
          <w:color w:val="000000"/>
          <w:sz w:val="28"/>
        </w:rPr>
        <w:t xml:space="preserve">
      14.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9"/>
    <w:bookmarkStart w:name="z68" w:id="60"/>
    <w:p>
      <w:pPr>
        <w:spacing w:after="0"/>
        <w:ind w:left="0"/>
        <w:jc w:val="both"/>
      </w:pPr>
      <w:r>
        <w:rPr>
          <w:rFonts w:ascii="Times New Roman"/>
          <w:b w:val="false"/>
          <w:i w:val="false"/>
          <w:color w:val="000000"/>
          <w:sz w:val="28"/>
        </w:rPr>
        <w:t>
      15.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портала для составления и подписания с услугодателем протокола о технической проблеме в произвольной форме.</w:t>
      </w:r>
    </w:p>
    <w:bookmarkEnd w:id="60"/>
    <w:bookmarkStart w:name="z69"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государственной услуги</w:t>
      </w:r>
    </w:p>
    <w:bookmarkEnd w:id="61"/>
    <w:bookmarkStart w:name="z70" w:id="62"/>
    <w:p>
      <w:pPr>
        <w:spacing w:after="0"/>
        <w:ind w:left="0"/>
        <w:jc w:val="both"/>
      </w:pPr>
      <w:r>
        <w:rPr>
          <w:rFonts w:ascii="Times New Roman"/>
          <w:b w:val="false"/>
          <w:i w:val="false"/>
          <w:color w:val="000000"/>
          <w:sz w:val="28"/>
        </w:rPr>
        <w:t>
      16.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2"/>
    <w:bookmarkStart w:name="z71" w:id="6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3"/>
    <w:bookmarkStart w:name="z72" w:id="6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64"/>
    <w:bookmarkStart w:name="z73" w:id="6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5"/>
    <w:bookmarkStart w:name="z74" w:id="66"/>
    <w:p>
      <w:pPr>
        <w:spacing w:after="0"/>
        <w:ind w:left="0"/>
        <w:jc w:val="both"/>
      </w:pPr>
      <w:r>
        <w:rPr>
          <w:rFonts w:ascii="Times New Roman"/>
          <w:b w:val="false"/>
          <w:i w:val="false"/>
          <w:color w:val="000000"/>
          <w:sz w:val="28"/>
        </w:rPr>
        <w:t xml:space="preserve">
      17.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6"/>
    <w:bookmarkStart w:name="z75" w:id="67"/>
    <w:p>
      <w:pPr>
        <w:spacing w:after="0"/>
        <w:ind w:left="0"/>
        <w:jc w:val="both"/>
      </w:pPr>
      <w:r>
        <w:rPr>
          <w:rFonts w:ascii="Times New Roman"/>
          <w:b w:val="false"/>
          <w:i w:val="false"/>
          <w:color w:val="000000"/>
          <w:sz w:val="28"/>
        </w:rPr>
        <w:t>
      Жалоба услугополучателя, поступившая в орган рассматривающий жалобу, подлежит рассмотрению в течение 15 (пятнадцати) рабочих дней со дня ее регистрации.</w:t>
      </w:r>
    </w:p>
    <w:bookmarkEnd w:id="67"/>
    <w:bookmarkStart w:name="z76" w:id="68"/>
    <w:p>
      <w:pPr>
        <w:spacing w:after="0"/>
        <w:ind w:left="0"/>
        <w:jc w:val="both"/>
      </w:pPr>
      <w:r>
        <w:rPr>
          <w:rFonts w:ascii="Times New Roman"/>
          <w:b w:val="false"/>
          <w:i w:val="false"/>
          <w:color w:val="000000"/>
          <w:sz w:val="28"/>
        </w:rPr>
        <w:t>
      18. Если иное не предусмотрено законом, обращение в суд допускается после обжалования в досудебном порядке.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заявки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9"/>
    <w:p>
      <w:pPr>
        <w:spacing w:after="0"/>
        <w:ind w:left="0"/>
        <w:jc w:val="left"/>
      </w:pPr>
      <w:r>
        <w:rPr>
          <w:rFonts w:ascii="Times New Roman"/>
          <w:b/>
          <w:i w:val="false"/>
          <w:color w:val="000000"/>
        </w:rPr>
        <w:t xml:space="preserve"> Заявка на предоставление инвестиционных преференций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инвестиционном проекте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инвестиционного проекта (область, район, 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Выбранный(ые) для инвестирования приоритетный(ые) вид(ы) деятельности (на уровне классов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без учета налога на добавленную стоимость (учитываются затраты фиксированного актива не ранее 24 месяцев до дня подачи заявки на предоставление инвестиционных преференций и (или) затраты будущих периодов до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наличие:</w:t>
            </w:r>
          </w:p>
          <w:p>
            <w:pPr>
              <w:spacing w:after="20"/>
              <w:ind w:left="20"/>
              <w:jc w:val="both"/>
            </w:pPr>
            <w:r>
              <w:rPr>
                <w:rFonts w:ascii="Times New Roman"/>
                <w:b w:val="false"/>
                <w:i w:val="false"/>
                <w:color w:val="000000"/>
                <w:sz w:val="20"/>
              </w:rPr>
              <w:t>1) собственных средств</w:t>
            </w:r>
          </w:p>
          <w:p>
            <w:pPr>
              <w:spacing w:after="20"/>
              <w:ind w:left="20"/>
              <w:jc w:val="both"/>
            </w:pPr>
            <w:r>
              <w:rPr>
                <w:rFonts w:ascii="Times New Roman"/>
                <w:b w:val="false"/>
                <w:i w:val="false"/>
                <w:color w:val="000000"/>
                <w:sz w:val="20"/>
              </w:rPr>
              <w:t>2) заемных средств</w:t>
            </w:r>
          </w:p>
          <w:p>
            <w:pPr>
              <w:spacing w:after="20"/>
              <w:ind w:left="20"/>
              <w:jc w:val="both"/>
            </w:pPr>
            <w:r>
              <w:rPr>
                <w:rFonts w:ascii="Times New Roman"/>
                <w:b w:val="false"/>
                <w:i w:val="false"/>
                <w:color w:val="000000"/>
                <w:sz w:val="20"/>
              </w:rPr>
              <w:t>3)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w:t>
            </w:r>
          </w:p>
          <w:p>
            <w:pPr>
              <w:spacing w:after="20"/>
              <w:ind w:left="20"/>
              <w:jc w:val="both"/>
            </w:pPr>
            <w:r>
              <w:rPr>
                <w:rFonts w:ascii="Times New Roman"/>
                <w:b w:val="false"/>
                <w:i w:val="false"/>
                <w:color w:val="000000"/>
                <w:sz w:val="20"/>
              </w:rPr>
              <w:t>(наименование, №, дата документа,</w:t>
            </w:r>
          </w:p>
          <w:p>
            <w:pPr>
              <w:spacing w:after="20"/>
              <w:ind w:left="20"/>
              <w:jc w:val="both"/>
            </w:pPr>
            <w:r>
              <w:rPr>
                <w:rFonts w:ascii="Times New Roman"/>
                <w:b w:val="false"/>
                <w:i w:val="false"/>
                <w:color w:val="000000"/>
                <w:sz w:val="20"/>
              </w:rPr>
              <w:t>подтверждающего наличие собственных средств)</w:t>
            </w:r>
          </w:p>
          <w:p>
            <w:pPr>
              <w:spacing w:after="20"/>
              <w:ind w:left="20"/>
              <w:jc w:val="both"/>
            </w:pPr>
            <w:r>
              <w:rPr>
                <w:rFonts w:ascii="Times New Roman"/>
                <w:b w:val="false"/>
                <w:i w:val="false"/>
                <w:color w:val="000000"/>
                <w:sz w:val="20"/>
              </w:rPr>
              <w:t>2) ________________________________</w:t>
            </w:r>
          </w:p>
          <w:p>
            <w:pPr>
              <w:spacing w:after="20"/>
              <w:ind w:left="20"/>
              <w:jc w:val="both"/>
            </w:pPr>
            <w:r>
              <w:rPr>
                <w:rFonts w:ascii="Times New Roman"/>
                <w:b w:val="false"/>
                <w:i w:val="false"/>
                <w:color w:val="000000"/>
                <w:sz w:val="20"/>
              </w:rPr>
              <w:t>(наименование, №, дата документа,</w:t>
            </w:r>
          </w:p>
          <w:p>
            <w:pPr>
              <w:spacing w:after="20"/>
              <w:ind w:left="20"/>
              <w:jc w:val="both"/>
            </w:pPr>
            <w:r>
              <w:rPr>
                <w:rFonts w:ascii="Times New Roman"/>
                <w:b w:val="false"/>
                <w:i w:val="false"/>
                <w:color w:val="000000"/>
                <w:sz w:val="20"/>
              </w:rPr>
              <w:t>устанавливающего источники финансирования</w:t>
            </w:r>
          </w:p>
          <w:p>
            <w:pPr>
              <w:spacing w:after="20"/>
              <w:ind w:left="20"/>
              <w:jc w:val="both"/>
            </w:pPr>
            <w:r>
              <w:rPr>
                <w:rFonts w:ascii="Times New Roman"/>
                <w:b w:val="false"/>
                <w:i w:val="false"/>
                <w:color w:val="000000"/>
                <w:sz w:val="20"/>
              </w:rPr>
              <w:t>проекта, кредитор)</w:t>
            </w:r>
          </w:p>
          <w:p>
            <w:pPr>
              <w:spacing w:after="20"/>
              <w:ind w:left="20"/>
              <w:jc w:val="both"/>
            </w:pPr>
            <w:r>
              <w:rPr>
                <w:rFonts w:ascii="Times New Roman"/>
                <w:b w:val="false"/>
                <w:i w:val="false"/>
                <w:color w:val="000000"/>
                <w:sz w:val="20"/>
              </w:rPr>
              <w:t>3) ________________________________</w:t>
            </w:r>
          </w:p>
          <w:p>
            <w:pPr>
              <w:spacing w:after="20"/>
              <w:ind w:left="20"/>
              <w:jc w:val="both"/>
            </w:pPr>
            <w:r>
              <w:rPr>
                <w:rFonts w:ascii="Times New Roman"/>
                <w:b w:val="false"/>
                <w:i w:val="false"/>
                <w:color w:val="000000"/>
                <w:sz w:val="20"/>
              </w:rPr>
              <w:t>(наименование, №, дата документа,</w:t>
            </w:r>
          </w:p>
          <w:p>
            <w:pPr>
              <w:spacing w:after="20"/>
              <w:ind w:left="20"/>
              <w:jc w:val="both"/>
            </w:pPr>
            <w:r>
              <w:rPr>
                <w:rFonts w:ascii="Times New Roman"/>
                <w:b w:val="false"/>
                <w:i w:val="false"/>
                <w:color w:val="000000"/>
                <w:sz w:val="20"/>
              </w:rPr>
              <w:t>подтверждающего финансирование из бюджетных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Требуемые для реализации проекта инвестиционные преференции*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обложения таможенными пошлинами при импорте:</w:t>
            </w:r>
          </w:p>
          <w:p>
            <w:pPr>
              <w:spacing w:after="20"/>
              <w:ind w:left="20"/>
              <w:jc w:val="both"/>
            </w:pPr>
            <w:r>
              <w:rPr>
                <w:rFonts w:ascii="Times New Roman"/>
                <w:b w:val="false"/>
                <w:i w:val="false"/>
                <w:color w:val="000000"/>
                <w:sz w:val="20"/>
              </w:rPr>
              <w:t>1) технологического оборудования, комплектующих к нему;</w:t>
            </w:r>
          </w:p>
          <w:p>
            <w:pPr>
              <w:spacing w:after="20"/>
              <w:ind w:left="20"/>
              <w:jc w:val="both"/>
            </w:pPr>
            <w:r>
              <w:rPr>
                <w:rFonts w:ascii="Times New Roman"/>
                <w:b w:val="false"/>
                <w:i w:val="false"/>
                <w:color w:val="000000"/>
                <w:sz w:val="20"/>
              </w:rPr>
              <w:t>2) запасных частей к технологическому оборудованию, сырья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w:t>
            </w:r>
          </w:p>
          <w:p>
            <w:pPr>
              <w:spacing w:after="20"/>
              <w:ind w:left="20"/>
              <w:jc w:val="both"/>
            </w:pPr>
            <w:r>
              <w:rPr>
                <w:rFonts w:ascii="Times New Roman"/>
                <w:b w:val="false"/>
                <w:i w:val="false"/>
                <w:color w:val="000000"/>
                <w:sz w:val="20"/>
              </w:rPr>
              <w:t>(льготируемая сумма)</w:t>
            </w:r>
          </w:p>
          <w:p>
            <w:pPr>
              <w:spacing w:after="20"/>
              <w:ind w:left="20"/>
              <w:jc w:val="both"/>
            </w:pPr>
            <w:r>
              <w:rPr>
                <w:rFonts w:ascii="Times New Roman"/>
                <w:b w:val="false"/>
                <w:i w:val="false"/>
                <w:color w:val="000000"/>
                <w:sz w:val="20"/>
              </w:rPr>
              <w:t>2) ________________________________</w:t>
            </w:r>
          </w:p>
          <w:p>
            <w:pPr>
              <w:spacing w:after="20"/>
              <w:ind w:left="20"/>
              <w:jc w:val="both"/>
            </w:pPr>
            <w:r>
              <w:rPr>
                <w:rFonts w:ascii="Times New Roman"/>
                <w:b w:val="false"/>
                <w:i w:val="false"/>
                <w:color w:val="000000"/>
                <w:sz w:val="20"/>
              </w:rPr>
              <w:t>(льготируемая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налога на добавленную стоимость при импорте сырья и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натурный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(рыночная стоимость)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(документы, подтверждающие предварительное согласование)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земельному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налогу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иностранной рабочей силы***, из них:</w:t>
            </w:r>
          </w:p>
          <w:p>
            <w:pPr>
              <w:spacing w:after="20"/>
              <w:ind w:left="20"/>
              <w:jc w:val="both"/>
            </w:pPr>
            <w:r>
              <w:rPr>
                <w:rFonts w:ascii="Times New Roman"/>
                <w:b w:val="false"/>
                <w:i w:val="false"/>
                <w:color w:val="000000"/>
                <w:sz w:val="20"/>
              </w:rPr>
              <w:t>1) руководители;</w:t>
            </w:r>
          </w:p>
          <w:p>
            <w:pPr>
              <w:spacing w:after="20"/>
              <w:ind w:left="20"/>
              <w:jc w:val="both"/>
            </w:pPr>
            <w:r>
              <w:rPr>
                <w:rFonts w:ascii="Times New Roman"/>
                <w:b w:val="false"/>
                <w:i w:val="false"/>
                <w:color w:val="000000"/>
                <w:sz w:val="20"/>
              </w:rPr>
              <w:t>2) специалисты с высшим образованием;</w:t>
            </w:r>
          </w:p>
          <w:p>
            <w:pPr>
              <w:spacing w:after="20"/>
              <w:ind w:left="20"/>
              <w:jc w:val="both"/>
            </w:pPr>
            <w:r>
              <w:rPr>
                <w:rFonts w:ascii="Times New Roman"/>
                <w:b w:val="false"/>
                <w:i w:val="false"/>
                <w:color w:val="000000"/>
                <w:sz w:val="20"/>
              </w:rPr>
              <w:t>3) квалифицированные рабочие.</w:t>
            </w:r>
          </w:p>
          <w:p>
            <w:pPr>
              <w:spacing w:after="20"/>
              <w:ind w:left="20"/>
              <w:jc w:val="both"/>
            </w:pPr>
            <w:r>
              <w:rPr>
                <w:rFonts w:ascii="Times New Roman"/>
                <w:b w:val="false"/>
                <w:i w:val="false"/>
                <w:color w:val="000000"/>
                <w:sz w:val="20"/>
              </w:rPr>
              <w:t>К заявке на предоставление инвестиционных преференций прилагаются сведения о привлекаемой иностранной рабочей силе по форме согласно приложению к настоящей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w:t>
            </w:r>
          </w:p>
          <w:p>
            <w:pPr>
              <w:spacing w:after="20"/>
              <w:ind w:left="20"/>
              <w:jc w:val="both"/>
            </w:pPr>
            <w:r>
              <w:rPr>
                <w:rFonts w:ascii="Times New Roman"/>
                <w:b w:val="false"/>
                <w:i w:val="false"/>
                <w:color w:val="000000"/>
                <w:sz w:val="20"/>
              </w:rPr>
              <w:t>(количество человек)</w:t>
            </w:r>
          </w:p>
          <w:p>
            <w:pPr>
              <w:spacing w:after="20"/>
              <w:ind w:left="20"/>
              <w:jc w:val="both"/>
            </w:pPr>
            <w:r>
              <w:rPr>
                <w:rFonts w:ascii="Times New Roman"/>
                <w:b w:val="false"/>
                <w:i w:val="false"/>
                <w:color w:val="000000"/>
                <w:sz w:val="20"/>
              </w:rPr>
              <w:t>2) ________________________________</w:t>
            </w:r>
          </w:p>
          <w:p>
            <w:pPr>
              <w:spacing w:after="20"/>
              <w:ind w:left="20"/>
              <w:jc w:val="both"/>
            </w:pPr>
            <w:r>
              <w:rPr>
                <w:rFonts w:ascii="Times New Roman"/>
                <w:b w:val="false"/>
                <w:i w:val="false"/>
                <w:color w:val="000000"/>
                <w:sz w:val="20"/>
              </w:rPr>
              <w:t>(количество человек)</w:t>
            </w:r>
          </w:p>
          <w:p>
            <w:pPr>
              <w:spacing w:after="20"/>
              <w:ind w:left="20"/>
              <w:jc w:val="both"/>
            </w:pPr>
            <w:r>
              <w:rPr>
                <w:rFonts w:ascii="Times New Roman"/>
                <w:b w:val="false"/>
                <w:i w:val="false"/>
                <w:color w:val="000000"/>
                <w:sz w:val="20"/>
              </w:rPr>
              <w:t>3) ______________________________</w:t>
            </w:r>
          </w:p>
          <w:p>
            <w:pPr>
              <w:spacing w:after="20"/>
              <w:ind w:left="20"/>
              <w:jc w:val="both"/>
            </w:pPr>
            <w:r>
              <w:rPr>
                <w:rFonts w:ascii="Times New Roman"/>
                <w:b w:val="false"/>
                <w:i w:val="false"/>
                <w:color w:val="000000"/>
                <w:sz w:val="20"/>
              </w:rPr>
              <w:t>(количество человек)</w:t>
            </w:r>
          </w:p>
        </w:tc>
      </w:tr>
    </w:tbl>
    <w:p>
      <w:pPr>
        <w:spacing w:after="0"/>
        <w:ind w:left="0"/>
        <w:jc w:val="both"/>
      </w:pPr>
      <w:bookmarkStart w:name="z80" w:id="70"/>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 заполняется при необходимости;</w:t>
      </w:r>
    </w:p>
    <w:p>
      <w:pPr>
        <w:spacing w:after="0"/>
        <w:ind w:left="0"/>
        <w:jc w:val="both"/>
      </w:pPr>
      <w:r>
        <w:rPr>
          <w:rFonts w:ascii="Times New Roman"/>
          <w:b w:val="false"/>
          <w:i w:val="false"/>
          <w:color w:val="000000"/>
          <w:sz w:val="28"/>
        </w:rPr>
        <w:t>** для юридического лица, реализующего инвестиционный приоритетный проект по созданию новых производств;</w:t>
      </w:r>
    </w:p>
    <w:p>
      <w:pPr>
        <w:spacing w:after="0"/>
        <w:ind w:left="0"/>
        <w:jc w:val="both"/>
      </w:pPr>
      <w:r>
        <w:rPr>
          <w:rFonts w:ascii="Times New Roman"/>
          <w:b w:val="false"/>
          <w:i w:val="false"/>
          <w:color w:val="000000"/>
          <w:sz w:val="28"/>
        </w:rPr>
        <w:t>*** проект по созданию новых производств, а также по расширению и (или) обновлению (реконструкция, модернизация) действующих производств.</w:t>
      </w:r>
    </w:p>
    <w:p>
      <w:pPr>
        <w:spacing w:after="0"/>
        <w:ind w:left="0"/>
        <w:jc w:val="both"/>
      </w:pPr>
      <w:r>
        <w:rPr>
          <w:rFonts w:ascii="Times New Roman"/>
          <w:b w:val="false"/>
          <w:i w:val="false"/>
          <w:color w:val="000000"/>
          <w:sz w:val="28"/>
        </w:rPr>
        <w:t>4. Рабочая программа по инвестиционному проекту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Наименование инвестора: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фиксированных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импорт запасных частей к технологическому оборудованию, сырья и материалов, количество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Запасные части,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Сырье, материалы,</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производственные показатели, количество в натуральном выражении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1"/>
    <w:p>
      <w:pPr>
        <w:spacing w:after="0"/>
        <w:ind w:left="0"/>
        <w:jc w:val="both"/>
      </w:pPr>
      <w:r>
        <w:rPr>
          <w:rFonts w:ascii="Times New Roman"/>
          <w:b w:val="false"/>
          <w:i w:val="false"/>
          <w:color w:val="000000"/>
          <w:sz w:val="28"/>
        </w:rPr>
        <w:t>
      5. Список и объем импортируемого технологического оборудования и комплектующих к нему, запасных частей, сырья и материалов, освобождаемых от обложения таможенными пошлинами в соответствии с законодательством Евразийского экономического союза и (или) законодательством Республики Казахстан*.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w:t>
            </w:r>
          </w:p>
          <w:p>
            <w:pPr>
              <w:spacing w:after="20"/>
              <w:ind w:left="20"/>
              <w:jc w:val="both"/>
            </w:pPr>
            <w:r>
              <w:rPr>
                <w:rFonts w:ascii="Times New Roman"/>
                <w:b w:val="false"/>
                <w:i w:val="false"/>
                <w:color w:val="000000"/>
                <w:sz w:val="20"/>
              </w:rPr>
              <w:t>- ТН ВЭД ЕАЭС</w:t>
            </w:r>
          </w:p>
          <w:p>
            <w:pPr>
              <w:spacing w:after="20"/>
              <w:ind w:left="20"/>
              <w:jc w:val="both"/>
            </w:pPr>
            <w:r>
              <w:rPr>
                <w:rFonts w:ascii="Times New Roman"/>
                <w:b w:val="false"/>
                <w:i w:val="false"/>
                <w:color w:val="000000"/>
                <w:sz w:val="20"/>
              </w:rPr>
              <w:t>(не менее первых 6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позволяющие однозначно классифицировать товары**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bookmarkStart w:name="z83"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 заполняется при необходимости</w:t>
      </w:r>
    </w:p>
    <w:p>
      <w:pPr>
        <w:spacing w:after="0"/>
        <w:ind w:left="0"/>
        <w:jc w:val="both"/>
      </w:pPr>
      <w:r>
        <w:rPr>
          <w:rFonts w:ascii="Times New Roman"/>
          <w:b w:val="false"/>
          <w:i w:val="false"/>
          <w:color w:val="000000"/>
          <w:sz w:val="28"/>
        </w:rPr>
        <w:t>** информация по классификации товаров должна содержать полное коммерческое наименование, фирменное наименование, основные технические, коммерческие характеристики товаров, фотографии, рисунки, чертежи, паспорта изделий, заверенные подписью руководителя юридического лица, подавшего заявку.</w:t>
      </w:r>
    </w:p>
    <w:p>
      <w:pPr>
        <w:spacing w:after="0"/>
        <w:ind w:left="0"/>
        <w:jc w:val="both"/>
      </w:pPr>
      <w:r>
        <w:rPr>
          <w:rFonts w:ascii="Times New Roman"/>
          <w:b w:val="false"/>
          <w:i w:val="false"/>
          <w:color w:val="000000"/>
          <w:sz w:val="28"/>
        </w:rPr>
        <w:t>6. Инвестиционные преференции для инвестиционного приоритетного проекта предоставляются при соблюдении условий пункта 5 статьи 286 Предпринимательского кодекса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p>
            <w:pPr>
              <w:spacing w:after="20"/>
              <w:ind w:left="20"/>
              <w:jc w:val="both"/>
            </w:pPr>
            <w:r>
              <w:rPr>
                <w:rFonts w:ascii="Times New Roman"/>
                <w:b w:val="false"/>
                <w:i w:val="false"/>
                <w:color w:val="000000"/>
                <w:sz w:val="20"/>
              </w:rPr>
              <w:t>юридического лица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Заявке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73"/>
    <w:p>
      <w:pPr>
        <w:spacing w:after="0"/>
        <w:ind w:left="0"/>
        <w:jc w:val="left"/>
      </w:pPr>
      <w:r>
        <w:rPr>
          <w:rFonts w:ascii="Times New Roman"/>
          <w:b/>
          <w:i w:val="false"/>
          <w:color w:val="000000"/>
        </w:rPr>
        <w:t xml:space="preserve"> Сведения о привлекаемой иностранной рабочей силе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том числе латинскими буквами)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орган выдачи паспорта (документа, удостоверяющего личность)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привлечения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руководителя юридического лица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заявки на предоставление</w:t>
            </w:r>
            <w:r>
              <w:br/>
            </w:r>
            <w:r>
              <w:rPr>
                <w:rFonts w:ascii="Times New Roman"/>
                <w:b w:val="false"/>
                <w:i w:val="false"/>
                <w:color w:val="000000"/>
                <w:sz w:val="20"/>
              </w:rPr>
              <w:t>инвестиционных преференций</w:t>
            </w:r>
          </w:p>
        </w:tc>
      </w:tr>
    </w:tbl>
    <w:bookmarkStart w:name="z88" w:id="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"Заключение инвестиционного контракта на реализацию инвестиционного проекта,</w:t>
      </w:r>
      <w:r>
        <w:br/>
      </w:r>
      <w:r>
        <w:rPr>
          <w:rFonts w:ascii="Times New Roman"/>
          <w:b/>
          <w:i w:val="false"/>
          <w:color w:val="000000"/>
        </w:rPr>
        <w:t>предусматривающего осуществление инвестиций и предоставление инвестиционных преференций"</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подачи пакета документов в Государственную корпорацию – 35 (тридцать пять) рабочих дней;</w:t>
            </w:r>
          </w:p>
          <w:p>
            <w:pPr>
              <w:spacing w:after="20"/>
              <w:ind w:left="20"/>
              <w:jc w:val="both"/>
            </w:pPr>
            <w:r>
              <w:rPr>
                <w:rFonts w:ascii="Times New Roman"/>
                <w:b w:val="false"/>
                <w:i w:val="false"/>
                <w:color w:val="000000"/>
                <w:sz w:val="20"/>
              </w:rPr>
              <w:t>2) с момента подачи пакета документов на портале – 27 (двадцать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часов до 18:30,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1) заявка на предоставление инвестиционных преференций по форме согласно приложению 1 к Правилам приема, регистрации и рассмотрения заявки на предоставление инвестиционных преференций (далее – Правила) на государственном и русском языках;</w:t>
            </w:r>
          </w:p>
          <w:p>
            <w:pPr>
              <w:spacing w:after="20"/>
              <w:ind w:left="20"/>
              <w:jc w:val="both"/>
            </w:pPr>
            <w:r>
              <w:rPr>
                <w:rFonts w:ascii="Times New Roman"/>
                <w:b w:val="false"/>
                <w:i w:val="false"/>
                <w:color w:val="000000"/>
                <w:sz w:val="20"/>
              </w:rPr>
              <w:t>2) копия устава услугополучателя, заверенная подписью руководителя;</w:t>
            </w:r>
          </w:p>
          <w:p>
            <w:pPr>
              <w:spacing w:after="20"/>
              <w:ind w:left="20"/>
              <w:jc w:val="both"/>
            </w:pPr>
            <w:r>
              <w:rPr>
                <w:rFonts w:ascii="Times New Roman"/>
                <w:b w:val="false"/>
                <w:i w:val="false"/>
                <w:color w:val="000000"/>
                <w:sz w:val="20"/>
              </w:rPr>
              <w:t>3) бизнес-план инвестиционного проекта, составленный в соответствии с требованиями по составлению бизнес-плана инвестиционного проекта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4) в случае,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203 Закона "О государственном имуществе".</w:t>
            </w:r>
          </w:p>
          <w:p>
            <w:pPr>
              <w:spacing w:after="20"/>
              <w:ind w:left="20"/>
              <w:jc w:val="both"/>
            </w:pPr>
            <w:r>
              <w:rPr>
                <w:rFonts w:ascii="Times New Roman"/>
                <w:b w:val="false"/>
                <w:i w:val="false"/>
                <w:color w:val="000000"/>
                <w:sz w:val="20"/>
              </w:rPr>
              <w:t>В случае оценки рыночной стоимости коммунального имущества, заказчиком выступает местный исполнительный орган за счет бюджетных средств.</w:t>
            </w:r>
          </w:p>
          <w:p>
            <w:pPr>
              <w:spacing w:after="20"/>
              <w:ind w:left="20"/>
              <w:jc w:val="both"/>
            </w:pPr>
            <w:r>
              <w:rPr>
                <w:rFonts w:ascii="Times New Roman"/>
                <w:b w:val="false"/>
                <w:i w:val="false"/>
                <w:color w:val="000000"/>
                <w:sz w:val="20"/>
              </w:rPr>
              <w:t>В случае оценки рыночной стоимости республиканского имущества, заказчиком выступает уполномоченный орган в сфере управления республиканским имуществом за счет бюджетных средств;</w:t>
            </w:r>
          </w:p>
          <w:p>
            <w:pPr>
              <w:spacing w:after="20"/>
              <w:ind w:left="20"/>
              <w:jc w:val="both"/>
            </w:pP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w:t>
            </w:r>
          </w:p>
          <w:p>
            <w:pPr>
              <w:spacing w:after="20"/>
              <w:ind w:left="20"/>
              <w:jc w:val="both"/>
            </w:pPr>
            <w:r>
              <w:rPr>
                <w:rFonts w:ascii="Times New Roman"/>
                <w:b w:val="false"/>
                <w:i w:val="false"/>
                <w:color w:val="000000"/>
                <w:sz w:val="20"/>
              </w:rPr>
              <w:t xml:space="preserve">6)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 (далее – Закон), заверенное подписью руководителя;</w:t>
            </w:r>
          </w:p>
          <w:p>
            <w:pPr>
              <w:spacing w:after="20"/>
              <w:ind w:left="20"/>
              <w:jc w:val="both"/>
            </w:pPr>
            <w:r>
              <w:rPr>
                <w:rFonts w:ascii="Times New Roman"/>
                <w:b w:val="false"/>
                <w:i w:val="false"/>
                <w:color w:val="000000"/>
                <w:sz w:val="20"/>
              </w:rPr>
              <w:t>7)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p>
            <w:pPr>
              <w:spacing w:after="20"/>
              <w:ind w:left="20"/>
              <w:jc w:val="both"/>
            </w:pP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1) заявка на предоставление инвестиционных преференций в форме электронного документа, удостоверенного электронно-цифровой подписью (далее – ЭЦП) услугополучателя;</w:t>
            </w:r>
          </w:p>
          <w:p>
            <w:pPr>
              <w:spacing w:after="20"/>
              <w:ind w:left="20"/>
              <w:jc w:val="both"/>
            </w:pPr>
            <w:r>
              <w:rPr>
                <w:rFonts w:ascii="Times New Roman"/>
                <w:b w:val="false"/>
                <w:i w:val="false"/>
                <w:color w:val="000000"/>
                <w:sz w:val="20"/>
              </w:rPr>
              <w:t>2) электронная копия устава услугополучателя, удостоверенная ЭЦП руководителя юридического лица;</w:t>
            </w:r>
          </w:p>
          <w:p>
            <w:pPr>
              <w:spacing w:after="20"/>
              <w:ind w:left="20"/>
              <w:jc w:val="both"/>
            </w:pPr>
            <w:r>
              <w:rPr>
                <w:rFonts w:ascii="Times New Roman"/>
                <w:b w:val="false"/>
                <w:i w:val="false"/>
                <w:color w:val="000000"/>
                <w:sz w:val="20"/>
              </w:rPr>
              <w:t>3) электронная копия бизнес-плана инвестиционного проекта, составленного согласно приложению к настоящему перечню основных требований к оказанию государственной услуги, удостоверенная ЭЦП руководителя юридического лица;</w:t>
            </w:r>
          </w:p>
          <w:p>
            <w:pPr>
              <w:spacing w:after="20"/>
              <w:ind w:left="20"/>
              <w:jc w:val="both"/>
            </w:pPr>
            <w:r>
              <w:rPr>
                <w:rFonts w:ascii="Times New Roman"/>
                <w:b w:val="false"/>
                <w:i w:val="false"/>
                <w:color w:val="000000"/>
                <w:sz w:val="20"/>
              </w:rPr>
              <w:t xml:space="preserve">4)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203 Закона "О государственном имуществе").</w:t>
            </w:r>
          </w:p>
          <w:p>
            <w:pPr>
              <w:spacing w:after="20"/>
              <w:ind w:left="20"/>
              <w:jc w:val="both"/>
            </w:pPr>
            <w:r>
              <w:rPr>
                <w:rFonts w:ascii="Times New Roman"/>
                <w:b w:val="false"/>
                <w:i w:val="false"/>
                <w:color w:val="000000"/>
                <w:sz w:val="20"/>
              </w:rPr>
              <w:t>В случае оценки рыночной стоимости коммунального имущества, заказчиком выступает местный исполнительный орган за счет бюджетных средств.</w:t>
            </w:r>
          </w:p>
          <w:p>
            <w:pPr>
              <w:spacing w:after="20"/>
              <w:ind w:left="20"/>
              <w:jc w:val="both"/>
            </w:pPr>
            <w:r>
              <w:rPr>
                <w:rFonts w:ascii="Times New Roman"/>
                <w:b w:val="false"/>
                <w:i w:val="false"/>
                <w:color w:val="000000"/>
                <w:sz w:val="20"/>
              </w:rPr>
              <w:t>В случае оценки рыночной стоимости республиканского имущества, заказчиком выступает уполномоченный орган в сфере управления республиканским имуществом за счет бюджетных средств;</w:t>
            </w:r>
          </w:p>
          <w:p>
            <w:pPr>
              <w:spacing w:after="20"/>
              <w:ind w:left="20"/>
              <w:jc w:val="both"/>
            </w:pP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p>
            <w:pPr>
              <w:spacing w:after="20"/>
              <w:ind w:left="20"/>
              <w:jc w:val="both"/>
            </w:pPr>
            <w:r>
              <w:rPr>
                <w:rFonts w:ascii="Times New Roman"/>
                <w:b w:val="false"/>
                <w:i w:val="false"/>
                <w:color w:val="000000"/>
                <w:sz w:val="20"/>
              </w:rPr>
              <w:t xml:space="preserve">6)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удостоверенную ЭЦП руководителя юридического лица;</w:t>
            </w:r>
          </w:p>
          <w:p>
            <w:pPr>
              <w:spacing w:after="20"/>
              <w:ind w:left="20"/>
              <w:jc w:val="both"/>
            </w:pPr>
            <w:r>
              <w:rPr>
                <w:rFonts w:ascii="Times New Roman"/>
                <w:b w:val="false"/>
                <w:i w:val="false"/>
                <w:color w:val="000000"/>
                <w:sz w:val="20"/>
              </w:rPr>
              <w:t>7)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составляет 15 (пятнадцать) минут, максимально допустимое время обслуживания Государственной корпорацией – 15 (пятнадцать) минут.</w:t>
            </w:r>
          </w:p>
          <w:p>
            <w:pPr>
              <w:spacing w:after="20"/>
              <w:ind w:left="20"/>
              <w:jc w:val="both"/>
            </w:pPr>
            <w:r>
              <w:rPr>
                <w:rFonts w:ascii="Times New Roman"/>
                <w:b w:val="false"/>
                <w:i w:val="false"/>
                <w:color w:val="000000"/>
                <w:sz w:val="20"/>
              </w:rPr>
              <w:t>Услугополучатели, имеющие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иностранных дел Республики Казахстан – www.mfa.gov.kz,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"Заключение инвестиционного</w:t>
            </w:r>
            <w:r>
              <w:br/>
            </w:r>
            <w:r>
              <w:rPr>
                <w:rFonts w:ascii="Times New Roman"/>
                <w:b w:val="false"/>
                <w:i w:val="false"/>
                <w:color w:val="000000"/>
                <w:sz w:val="20"/>
              </w:rPr>
              <w:t>контракта на реализацию</w:t>
            </w:r>
            <w:r>
              <w:br/>
            </w:r>
            <w:r>
              <w:rPr>
                <w:rFonts w:ascii="Times New Roman"/>
                <w:b w:val="false"/>
                <w:i w:val="false"/>
                <w:color w:val="000000"/>
                <w:sz w:val="20"/>
              </w:rPr>
              <w:t>инвестиционного проекта,</w:t>
            </w:r>
            <w:r>
              <w:br/>
            </w:r>
            <w:r>
              <w:rPr>
                <w:rFonts w:ascii="Times New Roman"/>
                <w:b w:val="false"/>
                <w:i w:val="false"/>
                <w:color w:val="000000"/>
                <w:sz w:val="20"/>
              </w:rPr>
              <w:t>предусматривающего осуществление</w:t>
            </w:r>
            <w:r>
              <w:br/>
            </w:r>
            <w:r>
              <w:rPr>
                <w:rFonts w:ascii="Times New Roman"/>
                <w:b w:val="false"/>
                <w:i w:val="false"/>
                <w:color w:val="000000"/>
                <w:sz w:val="20"/>
              </w:rPr>
              <w:t>инвестиций и предоставление</w:t>
            </w:r>
            <w:r>
              <w:br/>
            </w:r>
            <w:r>
              <w:rPr>
                <w:rFonts w:ascii="Times New Roman"/>
                <w:b w:val="false"/>
                <w:i w:val="false"/>
                <w:color w:val="000000"/>
                <w:sz w:val="20"/>
              </w:rPr>
              <w:t>инвестиционных преференций</w:t>
            </w:r>
          </w:p>
        </w:tc>
      </w:tr>
    </w:tbl>
    <w:bookmarkStart w:name="z90" w:id="75"/>
    <w:p>
      <w:pPr>
        <w:spacing w:after="0"/>
        <w:ind w:left="0"/>
        <w:jc w:val="left"/>
      </w:pPr>
      <w:r>
        <w:rPr>
          <w:rFonts w:ascii="Times New Roman"/>
          <w:b/>
          <w:i w:val="false"/>
          <w:color w:val="000000"/>
        </w:rPr>
        <w:t xml:space="preserve"> Требования по составлению бизнес-плана инвестиционного проекта</w:t>
      </w:r>
    </w:p>
    <w:bookmarkEnd w:id="75"/>
    <w:bookmarkStart w:name="z91" w:id="76"/>
    <w:p>
      <w:pPr>
        <w:spacing w:after="0"/>
        <w:ind w:left="0"/>
        <w:jc w:val="both"/>
      </w:pPr>
      <w:r>
        <w:rPr>
          <w:rFonts w:ascii="Times New Roman"/>
          <w:b w:val="false"/>
          <w:i w:val="false"/>
          <w:color w:val="000000"/>
          <w:sz w:val="28"/>
        </w:rPr>
        <w:t>
      1. Бизнес-план состоит из следующих разделов:</w:t>
      </w:r>
    </w:p>
    <w:bookmarkEnd w:id="76"/>
    <w:bookmarkStart w:name="z92" w:id="77"/>
    <w:p>
      <w:pPr>
        <w:spacing w:after="0"/>
        <w:ind w:left="0"/>
        <w:jc w:val="both"/>
      </w:pPr>
      <w:r>
        <w:rPr>
          <w:rFonts w:ascii="Times New Roman"/>
          <w:b w:val="false"/>
          <w:i w:val="false"/>
          <w:color w:val="000000"/>
          <w:sz w:val="28"/>
        </w:rPr>
        <w:t>
      1) резюме проекта;</w:t>
      </w:r>
    </w:p>
    <w:bookmarkEnd w:id="77"/>
    <w:bookmarkStart w:name="z93" w:id="78"/>
    <w:p>
      <w:pPr>
        <w:spacing w:after="0"/>
        <w:ind w:left="0"/>
        <w:jc w:val="both"/>
      </w:pPr>
      <w:r>
        <w:rPr>
          <w:rFonts w:ascii="Times New Roman"/>
          <w:b w:val="false"/>
          <w:i w:val="false"/>
          <w:color w:val="000000"/>
          <w:sz w:val="28"/>
        </w:rPr>
        <w:t>
      2) технологический раздел;</w:t>
      </w:r>
    </w:p>
    <w:bookmarkEnd w:id="78"/>
    <w:bookmarkStart w:name="z94" w:id="79"/>
    <w:p>
      <w:pPr>
        <w:spacing w:after="0"/>
        <w:ind w:left="0"/>
        <w:jc w:val="both"/>
      </w:pPr>
      <w:r>
        <w:rPr>
          <w:rFonts w:ascii="Times New Roman"/>
          <w:b w:val="false"/>
          <w:i w:val="false"/>
          <w:color w:val="000000"/>
          <w:sz w:val="28"/>
        </w:rPr>
        <w:t>
      3) коммерческий раздел;</w:t>
      </w:r>
    </w:p>
    <w:bookmarkEnd w:id="79"/>
    <w:bookmarkStart w:name="z95" w:id="80"/>
    <w:p>
      <w:pPr>
        <w:spacing w:after="0"/>
        <w:ind w:left="0"/>
        <w:jc w:val="both"/>
      </w:pPr>
      <w:r>
        <w:rPr>
          <w:rFonts w:ascii="Times New Roman"/>
          <w:b w:val="false"/>
          <w:i w:val="false"/>
          <w:color w:val="000000"/>
          <w:sz w:val="28"/>
        </w:rPr>
        <w:t>
      4) социально-экономическое воздействие;</w:t>
      </w:r>
    </w:p>
    <w:bookmarkEnd w:id="80"/>
    <w:bookmarkStart w:name="z96" w:id="81"/>
    <w:p>
      <w:pPr>
        <w:spacing w:after="0"/>
        <w:ind w:left="0"/>
        <w:jc w:val="both"/>
      </w:pPr>
      <w:r>
        <w:rPr>
          <w:rFonts w:ascii="Times New Roman"/>
          <w:b w:val="false"/>
          <w:i w:val="false"/>
          <w:color w:val="000000"/>
          <w:sz w:val="28"/>
        </w:rPr>
        <w:t>
      5) финансовый раздел.</w:t>
      </w:r>
    </w:p>
    <w:bookmarkEnd w:id="81"/>
    <w:bookmarkStart w:name="z97" w:id="82"/>
    <w:p>
      <w:pPr>
        <w:spacing w:after="0"/>
        <w:ind w:left="0"/>
        <w:jc w:val="both"/>
      </w:pPr>
      <w:r>
        <w:rPr>
          <w:rFonts w:ascii="Times New Roman"/>
          <w:b w:val="false"/>
          <w:i w:val="false"/>
          <w:color w:val="000000"/>
          <w:sz w:val="28"/>
        </w:rPr>
        <w:t>
      2. Резюме проекта включает в себя:</w:t>
      </w:r>
    </w:p>
    <w:bookmarkEnd w:id="82"/>
    <w:bookmarkStart w:name="z98" w:id="83"/>
    <w:p>
      <w:pPr>
        <w:spacing w:after="0"/>
        <w:ind w:left="0"/>
        <w:jc w:val="both"/>
      </w:pPr>
      <w:r>
        <w:rPr>
          <w:rFonts w:ascii="Times New Roman"/>
          <w:b w:val="false"/>
          <w:i w:val="false"/>
          <w:color w:val="000000"/>
          <w:sz w:val="28"/>
        </w:rPr>
        <w:t>
      1) информация о юридическом лице:</w:t>
      </w:r>
    </w:p>
    <w:bookmarkEnd w:id="83"/>
    <w:bookmarkStart w:name="z99" w:id="84"/>
    <w:p>
      <w:pPr>
        <w:spacing w:after="0"/>
        <w:ind w:left="0"/>
        <w:jc w:val="both"/>
      </w:pPr>
      <w:r>
        <w:rPr>
          <w:rFonts w:ascii="Times New Roman"/>
          <w:b w:val="false"/>
          <w:i w:val="false"/>
          <w:color w:val="000000"/>
          <w:sz w:val="28"/>
        </w:rPr>
        <w:t>
      доля иностранного участия с указанием страны;</w:t>
      </w:r>
    </w:p>
    <w:bookmarkEnd w:id="84"/>
    <w:bookmarkStart w:name="z100" w:id="85"/>
    <w:p>
      <w:pPr>
        <w:spacing w:after="0"/>
        <w:ind w:left="0"/>
        <w:jc w:val="both"/>
      </w:pPr>
      <w:r>
        <w:rPr>
          <w:rFonts w:ascii="Times New Roman"/>
          <w:b w:val="false"/>
          <w:i w:val="false"/>
          <w:color w:val="000000"/>
          <w:sz w:val="28"/>
        </w:rPr>
        <w:t>
      доля участия квазигосударственного сектора;</w:t>
      </w:r>
    </w:p>
    <w:bookmarkEnd w:id="85"/>
    <w:bookmarkStart w:name="z101" w:id="86"/>
    <w:p>
      <w:pPr>
        <w:spacing w:after="0"/>
        <w:ind w:left="0"/>
        <w:jc w:val="both"/>
      </w:pPr>
      <w:r>
        <w:rPr>
          <w:rFonts w:ascii="Times New Roman"/>
          <w:b w:val="false"/>
          <w:i w:val="false"/>
          <w:color w:val="000000"/>
          <w:sz w:val="28"/>
        </w:rPr>
        <w:t>
      2) информация по проекту:</w:t>
      </w:r>
    </w:p>
    <w:bookmarkEnd w:id="86"/>
    <w:bookmarkStart w:name="z102" w:id="87"/>
    <w:p>
      <w:pPr>
        <w:spacing w:after="0"/>
        <w:ind w:left="0"/>
        <w:jc w:val="both"/>
      </w:pPr>
      <w:r>
        <w:rPr>
          <w:rFonts w:ascii="Times New Roman"/>
          <w:b w:val="false"/>
          <w:i w:val="false"/>
          <w:color w:val="000000"/>
          <w:sz w:val="28"/>
        </w:rPr>
        <w:t>
      наименование проекта;</w:t>
      </w:r>
    </w:p>
    <w:bookmarkEnd w:id="87"/>
    <w:bookmarkStart w:name="z103" w:id="88"/>
    <w:p>
      <w:pPr>
        <w:spacing w:after="0"/>
        <w:ind w:left="0"/>
        <w:jc w:val="both"/>
      </w:pPr>
      <w:r>
        <w:rPr>
          <w:rFonts w:ascii="Times New Roman"/>
          <w:b w:val="false"/>
          <w:i w:val="false"/>
          <w:color w:val="000000"/>
          <w:sz w:val="28"/>
        </w:rPr>
        <w:t>
      цель проекта;</w:t>
      </w:r>
    </w:p>
    <w:bookmarkEnd w:id="88"/>
    <w:bookmarkStart w:name="z104" w:id="89"/>
    <w:p>
      <w:pPr>
        <w:spacing w:after="0"/>
        <w:ind w:left="0"/>
        <w:jc w:val="both"/>
      </w:pPr>
      <w:r>
        <w:rPr>
          <w:rFonts w:ascii="Times New Roman"/>
          <w:b w:val="false"/>
          <w:i w:val="false"/>
          <w:color w:val="000000"/>
          <w:sz w:val="28"/>
        </w:rPr>
        <w:t>
      характер предполагаемого инвестиционного проекта (создание новых, расширение и обновление действующих производств);</w:t>
      </w:r>
    </w:p>
    <w:bookmarkEnd w:id="89"/>
    <w:bookmarkStart w:name="z105" w:id="90"/>
    <w:p>
      <w:pPr>
        <w:spacing w:after="0"/>
        <w:ind w:left="0"/>
        <w:jc w:val="both"/>
      </w:pPr>
      <w:r>
        <w:rPr>
          <w:rFonts w:ascii="Times New Roman"/>
          <w:b w:val="false"/>
          <w:i w:val="false"/>
          <w:color w:val="000000"/>
          <w:sz w:val="28"/>
        </w:rPr>
        <w:t>
      количество создаваемых рабочих мест (временных и постоянных);</w:t>
      </w:r>
    </w:p>
    <w:bookmarkEnd w:id="90"/>
    <w:bookmarkStart w:name="z106" w:id="91"/>
    <w:p>
      <w:pPr>
        <w:spacing w:after="0"/>
        <w:ind w:left="0"/>
        <w:jc w:val="both"/>
      </w:pPr>
      <w:r>
        <w:rPr>
          <w:rFonts w:ascii="Times New Roman"/>
          <w:b w:val="false"/>
          <w:i w:val="false"/>
          <w:color w:val="000000"/>
          <w:sz w:val="28"/>
        </w:rPr>
        <w:t>
      номенклатура выпускаемой продукции по классификатору продукции по видам экономической деятельности (КПВЭД РК).</w:t>
      </w:r>
    </w:p>
    <w:bookmarkEnd w:id="91"/>
    <w:bookmarkStart w:name="z107" w:id="92"/>
    <w:p>
      <w:pPr>
        <w:spacing w:after="0"/>
        <w:ind w:left="0"/>
        <w:jc w:val="both"/>
      </w:pPr>
      <w:r>
        <w:rPr>
          <w:rFonts w:ascii="Times New Roman"/>
          <w:b w:val="false"/>
          <w:i w:val="false"/>
          <w:color w:val="000000"/>
          <w:sz w:val="28"/>
        </w:rPr>
        <w:t>
      3. Технологический раздел включает в себя:</w:t>
      </w:r>
    </w:p>
    <w:bookmarkEnd w:id="92"/>
    <w:bookmarkStart w:name="z108" w:id="93"/>
    <w:p>
      <w:pPr>
        <w:spacing w:after="0"/>
        <w:ind w:left="0"/>
        <w:jc w:val="both"/>
      </w:pPr>
      <w:r>
        <w:rPr>
          <w:rFonts w:ascii="Times New Roman"/>
          <w:b w:val="false"/>
          <w:i w:val="false"/>
          <w:color w:val="000000"/>
          <w:sz w:val="28"/>
        </w:rPr>
        <w:t>
      1) описание технологии инвестиционного проекта с указанием приобретаемых и используемых фиксированных активов, а также импортируемых сырья и материалов в технологическом процессе;</w:t>
      </w:r>
    </w:p>
    <w:bookmarkEnd w:id="93"/>
    <w:bookmarkStart w:name="z109" w:id="94"/>
    <w:p>
      <w:pPr>
        <w:spacing w:after="0"/>
        <w:ind w:left="0"/>
        <w:jc w:val="both"/>
      </w:pPr>
      <w:r>
        <w:rPr>
          <w:rFonts w:ascii="Times New Roman"/>
          <w:b w:val="false"/>
          <w:i w:val="false"/>
          <w:color w:val="000000"/>
          <w:sz w:val="28"/>
        </w:rPr>
        <w:t>
      2) применение современных технологий в инвестиционном проекте;</w:t>
      </w:r>
    </w:p>
    <w:bookmarkEnd w:id="94"/>
    <w:bookmarkStart w:name="z110" w:id="95"/>
    <w:p>
      <w:pPr>
        <w:spacing w:after="0"/>
        <w:ind w:left="0"/>
        <w:jc w:val="both"/>
      </w:pPr>
      <w:r>
        <w:rPr>
          <w:rFonts w:ascii="Times New Roman"/>
          <w:b w:val="false"/>
          <w:i w:val="false"/>
          <w:color w:val="000000"/>
          <w:sz w:val="28"/>
        </w:rPr>
        <w:t>
      3) сравнительный анализ импортируемого сырья и материалов по техническим и стоимостным характеристикам по форме согласно приложению 1 к настоящим Требованиям (заполняется при импорте данного сырья и материалов);</w:t>
      </w:r>
    </w:p>
    <w:bookmarkEnd w:id="95"/>
    <w:bookmarkStart w:name="z111" w:id="96"/>
    <w:p>
      <w:pPr>
        <w:spacing w:after="0"/>
        <w:ind w:left="0"/>
        <w:jc w:val="both"/>
      </w:pPr>
      <w:r>
        <w:rPr>
          <w:rFonts w:ascii="Times New Roman"/>
          <w:b w:val="false"/>
          <w:i w:val="false"/>
          <w:color w:val="000000"/>
          <w:sz w:val="28"/>
        </w:rPr>
        <w:t>
      4. Коммерческий раздел включает в себя:</w:t>
      </w:r>
    </w:p>
    <w:bookmarkEnd w:id="96"/>
    <w:bookmarkStart w:name="z112" w:id="97"/>
    <w:p>
      <w:pPr>
        <w:spacing w:after="0"/>
        <w:ind w:left="0"/>
        <w:jc w:val="both"/>
      </w:pPr>
      <w:r>
        <w:rPr>
          <w:rFonts w:ascii="Times New Roman"/>
          <w:b w:val="false"/>
          <w:i w:val="false"/>
          <w:color w:val="000000"/>
          <w:sz w:val="28"/>
        </w:rPr>
        <w:t>
      1) поставки сырья, материалов и оборудования:</w:t>
      </w:r>
    </w:p>
    <w:bookmarkEnd w:id="97"/>
    <w:bookmarkStart w:name="z113" w:id="98"/>
    <w:p>
      <w:pPr>
        <w:spacing w:after="0"/>
        <w:ind w:left="0"/>
        <w:jc w:val="both"/>
      </w:pPr>
      <w:r>
        <w:rPr>
          <w:rFonts w:ascii="Times New Roman"/>
          <w:b w:val="false"/>
          <w:i w:val="false"/>
          <w:color w:val="000000"/>
          <w:sz w:val="28"/>
        </w:rPr>
        <w:t>
      перечень видов используемого сырья и материалов;</w:t>
      </w:r>
    </w:p>
    <w:bookmarkEnd w:id="98"/>
    <w:bookmarkStart w:name="z114" w:id="99"/>
    <w:p>
      <w:pPr>
        <w:spacing w:after="0"/>
        <w:ind w:left="0"/>
        <w:jc w:val="both"/>
      </w:pPr>
      <w:r>
        <w:rPr>
          <w:rFonts w:ascii="Times New Roman"/>
          <w:b w:val="false"/>
          <w:i w:val="false"/>
          <w:color w:val="000000"/>
          <w:sz w:val="28"/>
        </w:rPr>
        <w:t>
      усредненная норма расходов импортируемого сырья и материалов на производство единицы готовой продукции, выпускаемой на оборудовании в рамках инвестиционного проекта, с указанием наименования и объема используемого сырья и материалов (заполняется при освобождении от обложения таможенными пошлинами при импорте данного сырья и материалов, а также при освобождении от уплаты налога на добавленную стоимость при импорте сырья и (или) материалов);</w:t>
      </w:r>
    </w:p>
    <w:bookmarkEnd w:id="99"/>
    <w:bookmarkStart w:name="z115" w:id="100"/>
    <w:p>
      <w:pPr>
        <w:spacing w:after="0"/>
        <w:ind w:left="0"/>
        <w:jc w:val="both"/>
      </w:pPr>
      <w:r>
        <w:rPr>
          <w:rFonts w:ascii="Times New Roman"/>
          <w:b w:val="false"/>
          <w:i w:val="false"/>
          <w:color w:val="000000"/>
          <w:sz w:val="28"/>
        </w:rPr>
        <w:t>
      перечень необходимого технологического оборудования;</w:t>
      </w:r>
    </w:p>
    <w:bookmarkEnd w:id="100"/>
    <w:bookmarkStart w:name="z116" w:id="101"/>
    <w:p>
      <w:pPr>
        <w:spacing w:after="0"/>
        <w:ind w:left="0"/>
        <w:jc w:val="both"/>
      </w:pPr>
      <w:r>
        <w:rPr>
          <w:rFonts w:ascii="Times New Roman"/>
          <w:b w:val="false"/>
          <w:i w:val="false"/>
          <w:color w:val="000000"/>
          <w:sz w:val="28"/>
        </w:rPr>
        <w:t>
      новизна технологического оборудования (дата выпуска и модель оборудования);</w:t>
      </w:r>
    </w:p>
    <w:bookmarkEnd w:id="101"/>
    <w:bookmarkStart w:name="z117" w:id="102"/>
    <w:p>
      <w:pPr>
        <w:spacing w:after="0"/>
        <w:ind w:left="0"/>
        <w:jc w:val="both"/>
      </w:pPr>
      <w:r>
        <w:rPr>
          <w:rFonts w:ascii="Times New Roman"/>
          <w:b w:val="false"/>
          <w:i w:val="false"/>
          <w:color w:val="000000"/>
          <w:sz w:val="28"/>
        </w:rPr>
        <w:t>
      2) маркетинг:</w:t>
      </w:r>
    </w:p>
    <w:bookmarkEnd w:id="102"/>
    <w:bookmarkStart w:name="z118" w:id="103"/>
    <w:p>
      <w:pPr>
        <w:spacing w:after="0"/>
        <w:ind w:left="0"/>
        <w:jc w:val="both"/>
      </w:pPr>
      <w:r>
        <w:rPr>
          <w:rFonts w:ascii="Times New Roman"/>
          <w:b w:val="false"/>
          <w:i w:val="false"/>
          <w:color w:val="000000"/>
          <w:sz w:val="28"/>
        </w:rPr>
        <w:t>
      сбыт продукции - указать в какие регионы, каким потребителям, в какие страны за рубежом предполагается поставка, имеются ли на рынке аналогичные, взаимозаменяемые или взаимодополняемые товары.</w:t>
      </w:r>
    </w:p>
    <w:bookmarkEnd w:id="103"/>
    <w:bookmarkStart w:name="z119" w:id="104"/>
    <w:p>
      <w:pPr>
        <w:spacing w:after="0"/>
        <w:ind w:left="0"/>
        <w:jc w:val="both"/>
      </w:pPr>
      <w:r>
        <w:rPr>
          <w:rFonts w:ascii="Times New Roman"/>
          <w:b w:val="false"/>
          <w:i w:val="false"/>
          <w:color w:val="000000"/>
          <w:sz w:val="28"/>
        </w:rPr>
        <w:t>
      5. Социально-экономическое воздействие включает в себя:</w:t>
      </w:r>
    </w:p>
    <w:bookmarkEnd w:id="104"/>
    <w:bookmarkStart w:name="z120" w:id="105"/>
    <w:p>
      <w:pPr>
        <w:spacing w:after="0"/>
        <w:ind w:left="0"/>
        <w:jc w:val="both"/>
      </w:pPr>
      <w:r>
        <w:rPr>
          <w:rFonts w:ascii="Times New Roman"/>
          <w:b w:val="false"/>
          <w:i w:val="false"/>
          <w:color w:val="000000"/>
          <w:sz w:val="28"/>
        </w:rPr>
        <w:t>
      1) непосредственные участники инвестиционного проекта:</w:t>
      </w:r>
    </w:p>
    <w:bookmarkEnd w:id="105"/>
    <w:bookmarkStart w:name="z121" w:id="106"/>
    <w:p>
      <w:pPr>
        <w:spacing w:after="0"/>
        <w:ind w:left="0"/>
        <w:jc w:val="both"/>
      </w:pPr>
      <w:r>
        <w:rPr>
          <w:rFonts w:ascii="Times New Roman"/>
          <w:b w:val="false"/>
          <w:i w:val="false"/>
          <w:color w:val="000000"/>
          <w:sz w:val="28"/>
        </w:rPr>
        <w:t>
      проектоустроитель, генеральный подрядчик, подрядчик, субподрядчик или исполнитель услуг в сфере архитектурной, градостроительной и строительной деятельности (включая изыскательскую и проектную деятельность, инжиниринговые услуги), поставщик оборудования, поставщик сырья и материалов, посредники;</w:t>
      </w:r>
    </w:p>
    <w:bookmarkEnd w:id="106"/>
    <w:bookmarkStart w:name="z122" w:id="107"/>
    <w:p>
      <w:pPr>
        <w:spacing w:after="0"/>
        <w:ind w:left="0"/>
        <w:jc w:val="both"/>
      </w:pPr>
      <w:r>
        <w:rPr>
          <w:rFonts w:ascii="Times New Roman"/>
          <w:b w:val="false"/>
          <w:i w:val="false"/>
          <w:color w:val="000000"/>
          <w:sz w:val="28"/>
        </w:rPr>
        <w:t>
      2) потребность проекта в трудовых ресурсах (численность), по форме согласно приложению 2 к настоящим Требованиям;</w:t>
      </w:r>
    </w:p>
    <w:bookmarkEnd w:id="107"/>
    <w:bookmarkStart w:name="z123" w:id="108"/>
    <w:p>
      <w:pPr>
        <w:spacing w:after="0"/>
        <w:ind w:left="0"/>
        <w:jc w:val="both"/>
      </w:pPr>
      <w:r>
        <w:rPr>
          <w:rFonts w:ascii="Times New Roman"/>
          <w:b w:val="false"/>
          <w:i w:val="false"/>
          <w:color w:val="000000"/>
          <w:sz w:val="28"/>
        </w:rPr>
        <w:t>
      3) распределение функциональных обязанностей привлекаемой иностранной рабочей силы (заполняется при реализации инвестиционного приоритетного проекта);</w:t>
      </w:r>
    </w:p>
    <w:bookmarkEnd w:id="108"/>
    <w:bookmarkStart w:name="z124" w:id="109"/>
    <w:p>
      <w:pPr>
        <w:spacing w:after="0"/>
        <w:ind w:left="0"/>
        <w:jc w:val="both"/>
      </w:pPr>
      <w:r>
        <w:rPr>
          <w:rFonts w:ascii="Times New Roman"/>
          <w:b w:val="false"/>
          <w:i w:val="false"/>
          <w:color w:val="000000"/>
          <w:sz w:val="28"/>
        </w:rPr>
        <w:t>
      4) потребность в работниках после ввода производства в эксплуатацию, по форме согласно приложению 3 к настоящим Требованиям;</w:t>
      </w:r>
    </w:p>
    <w:bookmarkEnd w:id="109"/>
    <w:bookmarkStart w:name="z125" w:id="110"/>
    <w:p>
      <w:pPr>
        <w:spacing w:after="0"/>
        <w:ind w:left="0"/>
        <w:jc w:val="both"/>
      </w:pPr>
      <w:r>
        <w:rPr>
          <w:rFonts w:ascii="Times New Roman"/>
          <w:b w:val="false"/>
          <w:i w:val="false"/>
          <w:color w:val="000000"/>
          <w:sz w:val="28"/>
        </w:rPr>
        <w:t>
      5) ожидаемый социальный эффект при реализации инвестиционного проекта.</w:t>
      </w:r>
    </w:p>
    <w:bookmarkEnd w:id="110"/>
    <w:bookmarkStart w:name="z126" w:id="111"/>
    <w:p>
      <w:pPr>
        <w:spacing w:after="0"/>
        <w:ind w:left="0"/>
        <w:jc w:val="both"/>
      </w:pPr>
      <w:r>
        <w:rPr>
          <w:rFonts w:ascii="Times New Roman"/>
          <w:b w:val="false"/>
          <w:i w:val="false"/>
          <w:color w:val="000000"/>
          <w:sz w:val="28"/>
        </w:rPr>
        <w:t>
      6. Финансовый раздел включает в себя:</w:t>
      </w:r>
    </w:p>
    <w:bookmarkEnd w:id="111"/>
    <w:bookmarkStart w:name="z127" w:id="112"/>
    <w:p>
      <w:pPr>
        <w:spacing w:after="0"/>
        <w:ind w:left="0"/>
        <w:jc w:val="both"/>
      </w:pPr>
      <w:r>
        <w:rPr>
          <w:rFonts w:ascii="Times New Roman"/>
          <w:b w:val="false"/>
          <w:i w:val="false"/>
          <w:color w:val="000000"/>
          <w:sz w:val="28"/>
        </w:rPr>
        <w:t>
      1) стоимость реализации инвестиционного проекта, источники финансирования:</w:t>
      </w:r>
    </w:p>
    <w:bookmarkEnd w:id="112"/>
    <w:bookmarkStart w:name="z128" w:id="113"/>
    <w:p>
      <w:pPr>
        <w:spacing w:after="0"/>
        <w:ind w:left="0"/>
        <w:jc w:val="both"/>
      </w:pPr>
      <w:r>
        <w:rPr>
          <w:rFonts w:ascii="Times New Roman"/>
          <w:b w:val="false"/>
          <w:i w:val="false"/>
          <w:color w:val="000000"/>
          <w:sz w:val="28"/>
        </w:rPr>
        <w:t>
      собственные средства;</w:t>
      </w:r>
    </w:p>
    <w:bookmarkEnd w:id="113"/>
    <w:bookmarkStart w:name="z129" w:id="114"/>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 и/или грант;</w:t>
      </w:r>
    </w:p>
    <w:bookmarkEnd w:id="114"/>
    <w:bookmarkStart w:name="z130" w:id="115"/>
    <w:p>
      <w:pPr>
        <w:spacing w:after="0"/>
        <w:ind w:left="0"/>
        <w:jc w:val="both"/>
      </w:pPr>
      <w:r>
        <w:rPr>
          <w:rFonts w:ascii="Times New Roman"/>
          <w:b w:val="false"/>
          <w:i w:val="false"/>
          <w:color w:val="000000"/>
          <w:sz w:val="28"/>
        </w:rPr>
        <w:t>
      бюджетные средства;</w:t>
      </w:r>
    </w:p>
    <w:bookmarkEnd w:id="115"/>
    <w:bookmarkStart w:name="z131" w:id="116"/>
    <w:p>
      <w:pPr>
        <w:spacing w:after="0"/>
        <w:ind w:left="0"/>
        <w:jc w:val="both"/>
      </w:pPr>
      <w:r>
        <w:rPr>
          <w:rFonts w:ascii="Times New Roman"/>
          <w:b w:val="false"/>
          <w:i w:val="false"/>
          <w:color w:val="000000"/>
          <w:sz w:val="28"/>
        </w:rPr>
        <w:t>
      2) финансовый анализ:</w:t>
      </w:r>
    </w:p>
    <w:bookmarkEnd w:id="116"/>
    <w:bookmarkStart w:name="z132" w:id="117"/>
    <w:p>
      <w:pPr>
        <w:spacing w:after="0"/>
        <w:ind w:left="0"/>
        <w:jc w:val="both"/>
      </w:pPr>
      <w:r>
        <w:rPr>
          <w:rFonts w:ascii="Times New Roman"/>
          <w:b w:val="false"/>
          <w:i w:val="false"/>
          <w:color w:val="000000"/>
          <w:sz w:val="28"/>
        </w:rPr>
        <w:t>
      финансовая модель проекта, включающая расчет моделей без учета инвестиционных преференций и с учетом соответствующих инвестиционных преференций;</w:t>
      </w:r>
    </w:p>
    <w:bookmarkEnd w:id="117"/>
    <w:bookmarkStart w:name="z133" w:id="118"/>
    <w:p>
      <w:pPr>
        <w:spacing w:after="0"/>
        <w:ind w:left="0"/>
        <w:jc w:val="both"/>
      </w:pPr>
      <w:r>
        <w:rPr>
          <w:rFonts w:ascii="Times New Roman"/>
          <w:b w:val="false"/>
          <w:i w:val="false"/>
          <w:color w:val="000000"/>
          <w:sz w:val="28"/>
        </w:rPr>
        <w:t>
      чистый дисконтированный доход (NPV) за жизненный цикл проекта;</w:t>
      </w:r>
    </w:p>
    <w:bookmarkEnd w:id="118"/>
    <w:bookmarkStart w:name="z134" w:id="119"/>
    <w:p>
      <w:pPr>
        <w:spacing w:after="0"/>
        <w:ind w:left="0"/>
        <w:jc w:val="both"/>
      </w:pPr>
      <w:r>
        <w:rPr>
          <w:rFonts w:ascii="Times New Roman"/>
          <w:b w:val="false"/>
          <w:i w:val="false"/>
          <w:color w:val="000000"/>
          <w:sz w:val="28"/>
        </w:rPr>
        <w:t>
      внутренняя норма доходности (IRR) за жизненный цикл проекта;</w:t>
      </w:r>
    </w:p>
    <w:bookmarkEnd w:id="119"/>
    <w:bookmarkStart w:name="z135" w:id="120"/>
    <w:p>
      <w:pPr>
        <w:spacing w:after="0"/>
        <w:ind w:left="0"/>
        <w:jc w:val="both"/>
      </w:pPr>
      <w:r>
        <w:rPr>
          <w:rFonts w:ascii="Times New Roman"/>
          <w:b w:val="false"/>
          <w:i w:val="false"/>
          <w:color w:val="000000"/>
          <w:sz w:val="28"/>
        </w:rPr>
        <w:t>
      рок окупаемости проекта (простой и дисконтированный);</w:t>
      </w:r>
    </w:p>
    <w:bookmarkEnd w:id="120"/>
    <w:bookmarkStart w:name="z136" w:id="121"/>
    <w:p>
      <w:pPr>
        <w:spacing w:after="0"/>
        <w:ind w:left="0"/>
        <w:jc w:val="both"/>
      </w:pPr>
      <w:r>
        <w:rPr>
          <w:rFonts w:ascii="Times New Roman"/>
          <w:b w:val="false"/>
          <w:i w:val="false"/>
          <w:color w:val="000000"/>
          <w:sz w:val="28"/>
        </w:rPr>
        <w:t>
      простая норма прибыли (рентабельность);</w:t>
      </w:r>
    </w:p>
    <w:bookmarkEnd w:id="121"/>
    <w:bookmarkStart w:name="z137" w:id="122"/>
    <w:p>
      <w:pPr>
        <w:spacing w:after="0"/>
        <w:ind w:left="0"/>
        <w:jc w:val="both"/>
      </w:pPr>
      <w:r>
        <w:rPr>
          <w:rFonts w:ascii="Times New Roman"/>
          <w:b w:val="false"/>
          <w:i w:val="false"/>
          <w:color w:val="000000"/>
          <w:sz w:val="28"/>
        </w:rPr>
        <w:t>
      расчет условных потерь и доходов для республиканского и местного бюджетов, по форме согласно приложению 4 к настоящим Требованиям.</w:t>
      </w:r>
    </w:p>
    <w:bookmarkEnd w:id="122"/>
    <w:bookmarkStart w:name="z138" w:id="123"/>
    <w:p>
      <w:pPr>
        <w:spacing w:after="0"/>
        <w:ind w:left="0"/>
        <w:jc w:val="both"/>
      </w:pPr>
      <w:r>
        <w:rPr>
          <w:rFonts w:ascii="Times New Roman"/>
          <w:b w:val="false"/>
          <w:i w:val="false"/>
          <w:color w:val="000000"/>
          <w:sz w:val="28"/>
        </w:rPr>
        <w:t>
      7. Бизнес-план необходимо прошить и пронумеровать, заверить подписью первого руководителя юридического лица.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4"/>
    <w:p>
      <w:pPr>
        <w:spacing w:after="0"/>
        <w:ind w:left="0"/>
        <w:jc w:val="left"/>
      </w:pPr>
      <w:r>
        <w:rPr>
          <w:rFonts w:ascii="Times New Roman"/>
          <w:b/>
          <w:i w:val="false"/>
          <w:color w:val="000000"/>
        </w:rPr>
        <w:t xml:space="preserve"> Сравнительный анализ импортируемого сырья и материалов по техническим и стоимостным характеристикам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5"/>
    <w:p>
      <w:pPr>
        <w:spacing w:after="0"/>
        <w:ind w:left="0"/>
        <w:jc w:val="left"/>
      </w:pPr>
      <w:r>
        <w:rPr>
          <w:rFonts w:ascii="Times New Roman"/>
          <w:b/>
          <w:i w:val="false"/>
          <w:color w:val="000000"/>
        </w:rPr>
        <w:t xml:space="preserve"> Потребность проекта в трудовых ресурсах (численность)</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6"/>
    <w:p>
      <w:pPr>
        <w:spacing w:after="0"/>
        <w:ind w:left="0"/>
        <w:jc w:val="left"/>
      </w:pPr>
      <w:r>
        <w:rPr>
          <w:rFonts w:ascii="Times New Roman"/>
          <w:b/>
          <w:i w:val="false"/>
          <w:color w:val="000000"/>
        </w:rPr>
        <w:t xml:space="preserve"> Потребность в работниках после ввода производства в эксплуатацию</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(тарифный разряд,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27"/>
    <w:p>
      <w:pPr>
        <w:spacing w:after="0"/>
        <w:ind w:left="0"/>
        <w:jc w:val="left"/>
      </w:pPr>
      <w:r>
        <w:rPr>
          <w:rFonts w:ascii="Times New Roman"/>
          <w:b/>
          <w:i w:val="false"/>
          <w:color w:val="000000"/>
        </w:rPr>
        <w:t xml:space="preserve"> Расчет условных потерь и доходов для республиканского и местного бюджетов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обязательных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заявки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Государственную корпорацию</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154" w:id="128"/>
    <w:p>
      <w:pPr>
        <w:spacing w:after="0"/>
        <w:ind w:left="0"/>
        <w:jc w:val="left"/>
      </w:pPr>
      <w:r>
        <w:rPr>
          <w:rFonts w:ascii="Times New Roman"/>
          <w:b/>
          <w:i w:val="false"/>
          <w:color w:val="000000"/>
        </w:rPr>
        <w:t xml:space="preserve"> Согласие услугополучателя</w:t>
      </w:r>
    </w:p>
    <w:bookmarkEnd w:id="128"/>
    <w:p>
      <w:pPr>
        <w:spacing w:after="0"/>
        <w:ind w:left="0"/>
        <w:jc w:val="both"/>
      </w:pPr>
      <w:bookmarkStart w:name="z155" w:id="129"/>
      <w:r>
        <w:rPr>
          <w:rFonts w:ascii="Times New Roman"/>
          <w:b w:val="false"/>
          <w:i w:val="false"/>
          <w:color w:val="000000"/>
          <w:sz w:val="28"/>
        </w:rPr>
        <w:t>
      Настоящим даю согласие на использование сведений, составляющих охраняемую законом тайну,</w:t>
      </w:r>
    </w:p>
    <w:bookmarkEnd w:id="129"/>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государственной услуги</w:t>
      </w:r>
    </w:p>
    <w:p>
      <w:pPr>
        <w:spacing w:after="0"/>
        <w:ind w:left="0"/>
        <w:jc w:val="both"/>
      </w:pPr>
      <w:r>
        <w:rPr>
          <w:rFonts w:ascii="Times New Roman"/>
          <w:b w:val="false"/>
          <w:i w:val="false"/>
          <w:color w:val="000000"/>
          <w:sz w:val="28"/>
        </w:rPr>
        <w:t>"Заключение инвестиционного контракта на реализацию инвестиционного проекта,</w:t>
      </w:r>
    </w:p>
    <w:p>
      <w:pPr>
        <w:spacing w:after="0"/>
        <w:ind w:left="0"/>
        <w:jc w:val="both"/>
      </w:pPr>
      <w:r>
        <w:rPr>
          <w:rFonts w:ascii="Times New Roman"/>
          <w:b w:val="false"/>
          <w:i w:val="false"/>
          <w:color w:val="000000"/>
          <w:sz w:val="28"/>
        </w:rPr>
        <w:t>предусматривающего осуществление инвестиций и предоставление инвестиционных преференций".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заявки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представителя услугополучателя</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159" w:id="130"/>
    <w:p>
      <w:pPr>
        <w:spacing w:after="0"/>
        <w:ind w:left="0"/>
        <w:jc w:val="left"/>
      </w:pPr>
      <w:r>
        <w:rPr>
          <w:rFonts w:ascii="Times New Roman"/>
          <w:b/>
          <w:i w:val="false"/>
          <w:color w:val="000000"/>
        </w:rPr>
        <w:t xml:space="preserve"> Расписка об отказе в приеме документов</w:t>
      </w:r>
    </w:p>
    <w:bookmarkEnd w:id="130"/>
    <w:p>
      <w:pPr>
        <w:spacing w:after="0"/>
        <w:ind w:left="0"/>
        <w:jc w:val="both"/>
      </w:pPr>
      <w:bookmarkStart w:name="z160" w:id="13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31"/>
    <w:p>
      <w:pPr>
        <w:spacing w:after="0"/>
        <w:ind w:left="0"/>
        <w:jc w:val="both"/>
      </w:pPr>
      <w:r>
        <w:rPr>
          <w:rFonts w:ascii="Times New Roman"/>
          <w:b w:val="false"/>
          <w:i w:val="false"/>
          <w:color w:val="000000"/>
          <w:sz w:val="28"/>
        </w:rPr>
        <w:t>"О государственных услугах", отдел №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w:t>
      </w:r>
    </w:p>
    <w:p>
      <w:pPr>
        <w:spacing w:after="0"/>
        <w:ind w:left="0"/>
        <w:jc w:val="both"/>
      </w:pPr>
      <w:r>
        <w:rPr>
          <w:rFonts w:ascii="Times New Roman"/>
          <w:b w:val="false"/>
          <w:i w:val="false"/>
          <w:color w:val="000000"/>
          <w:sz w:val="28"/>
        </w:rPr>
        <w:t>(адрес: ___________________________________)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"Заключение инвестиционного контракта</w:t>
      </w:r>
    </w:p>
    <w:p>
      <w:pPr>
        <w:spacing w:after="0"/>
        <w:ind w:left="0"/>
        <w:jc w:val="both"/>
      </w:pPr>
      <w:r>
        <w:rPr>
          <w:rFonts w:ascii="Times New Roman"/>
          <w:b w:val="false"/>
          <w:i w:val="false"/>
          <w:color w:val="000000"/>
          <w:sz w:val="28"/>
        </w:rPr>
        <w:t>на реализацию инвестиционного проекта, предусматривающего осуществление</w:t>
      </w:r>
    </w:p>
    <w:p>
      <w:pPr>
        <w:spacing w:after="0"/>
        <w:ind w:left="0"/>
        <w:jc w:val="both"/>
      </w:pPr>
      <w:r>
        <w:rPr>
          <w:rFonts w:ascii="Times New Roman"/>
          <w:b w:val="false"/>
          <w:i w:val="false"/>
          <w:color w:val="000000"/>
          <w:sz w:val="28"/>
        </w:rPr>
        <w:t>инвестиций и предоставление инвестиционных преференций" ввиду представления</w:t>
      </w:r>
    </w:p>
    <w:p>
      <w:pPr>
        <w:spacing w:after="0"/>
        <w:ind w:left="0"/>
        <w:jc w:val="both"/>
      </w:pPr>
      <w:r>
        <w:rPr>
          <w:rFonts w:ascii="Times New Roman"/>
          <w:b w:val="false"/>
          <w:i w:val="false"/>
          <w:color w:val="000000"/>
          <w:sz w:val="28"/>
        </w:rPr>
        <w:t>Вами неполного пакета документов, а также документов с истекшим сроком действия</w:t>
      </w:r>
    </w:p>
    <w:p>
      <w:pPr>
        <w:spacing w:after="0"/>
        <w:ind w:left="0"/>
        <w:jc w:val="both"/>
      </w:pPr>
      <w:r>
        <w:rPr>
          <w:rFonts w:ascii="Times New Roman"/>
          <w:b w:val="false"/>
          <w:i w:val="false"/>
          <w:color w:val="000000"/>
          <w:sz w:val="28"/>
        </w:rPr>
        <w:t>согласно Перечню 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 и документов с истекшим сроком действия:</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 ___________</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_________________________ Ф.И.О.</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____________________________________ __________________</w:t>
      </w:r>
    </w:p>
    <w:p>
      <w:pPr>
        <w:spacing w:after="0"/>
        <w:ind w:left="0"/>
        <w:jc w:val="both"/>
      </w:pPr>
      <w:r>
        <w:rPr>
          <w:rFonts w:ascii="Times New Roman"/>
          <w:b w:val="false"/>
          <w:i w:val="false"/>
          <w:color w:val="000000"/>
          <w:sz w:val="28"/>
        </w:rPr>
        <w:t>Ф.И.О. (подпись услугополучателя)</w:t>
      </w:r>
    </w:p>
    <w:p>
      <w:pPr>
        <w:spacing w:after="0"/>
        <w:ind w:left="0"/>
        <w:jc w:val="both"/>
      </w:pPr>
      <w:r>
        <w:rPr>
          <w:rFonts w:ascii="Times New Roman"/>
          <w:b w:val="false"/>
          <w:i w:val="false"/>
          <w:color w:val="000000"/>
          <w:sz w:val="28"/>
        </w:rPr>
        <w:t>"__" _________ 20___года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