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ab6e" w14:textId="b7aa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охране, сносе или перезакладке (переносе) геодезических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марта 2023 года № 90/НҚ. Зарегистрирован в Министерстве юстиции Республики Казахстан 15 марта 2023 года № 32073.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в соответствии с приказом Министра цифрового развития, инноваций и аэрокосмической промышленности РК от 08.01.2024 </w:t>
      </w:r>
      <w:r>
        <w:rPr>
          <w:rFonts w:ascii="Times New Roman"/>
          <w:b w:val="false"/>
          <w:i w:val="false"/>
          <w:color w:val="ff0000"/>
          <w:sz w:val="28"/>
        </w:rPr>
        <w:t>№ 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охране, сносе или перезакладке (переносе) геодезических пунктов.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приказом Министра цифрового развития, инноваций и аэрокосмической промышленности РК от 08.01.2024 </w:t>
      </w:r>
      <w:r>
        <w:rPr>
          <w:rFonts w:ascii="Times New Roman"/>
          <w:b w:val="false"/>
          <w:i w:val="false"/>
          <w:color w:val="000000"/>
          <w:sz w:val="28"/>
        </w:rPr>
        <w:t>№ 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согласно приложению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90/НҚ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 охране, сносе или перезакладке (переносе) геодезических пунктов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 охране, сносе или перезакладке (переносе) геодезических пунктов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об охране, сносе или перезакладке (переносе) геодезических пунктов и оказания государственной услуги выдачи разрешений на снос или перезакладку (перенос) геодезических пунктов.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в части оказания государственной услуги уполномоченный орган в сфере геодезии и картографии в течение трех рабочих дней после государственной регистрации приказа, который предусматривает внесение изменений и (или) дополнений информирует оператора информационно-коммуникационной инфраструктуры "электронного правительства" и Единый контакт-центр о внесенных изменениях и (или) дополнениях.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геодезический пункт – инженерная конструкция, закрепляющая точку земной поверхности с определенными координатами и (или) высотами, и (или) значениями силы тяжести;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охраны геодезических пунктов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Пункты государственных геодезических, нивелирных и гравиметрических сетей, в том числе наземные знаки и центры этих пунктов, являются государственной собственностью и находятся под охраной государства.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геодезических пунктов, контроль целостности сети постоянно действующих референцных станций осуществляет государственное предприятие, уполномоченное на ведение Национального фонда пространственных данных.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Перезакладка (перенос) геодезических пунктов осуществляется в соответствии с Инструкцией по закладке, обследованию и восстановлению пунктов и знаков государственных геодезических, нивелирных и гравиметрических сетей Республики Казахстан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11 апреля 2024 года № 222/НҚ.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Геодезический пункт состоит из центра, наружного знака и внешнего оформления в виде канавы или вала, являющейся границей геодезического знака. При отсутствии внешнего оформления геодезического пункта, основание наружного знака являются его границей.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геодезических пунктов, специальные центры которых заложены в стены зданий и сооружений, границы пунктов и охранные зоны не устанавливаются. При этом охране подлежит стенная марка или стенной репер.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Земельный участок, на котором расположен геодезический пункт, граница геодезического знака и полоса земли шириной 1 метр вдоль являются охранной зоной геодезических пунктов.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и землепользователи земельных участков, на территории которых размещены геодезические пункты (далее – собственники и землепользователи), сообщают в уполномоченный орган и местные исполнительные органы городов республиканского значения, столицы, городов областного значения, районов о случаях повреждения или уничтожения геодезических пунктов.</w:t>
      </w:r>
    </w:p>
    <w:bookmarkEnd w:id="24"/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обнаружения повреждения или уничтожения геодезических пунктов собственники и землепользователи в течение десяти рабочих дней направляют письменное уведомление в адрес уполномоченного органа и местных исполнительных органов городов республиканского значения, столицы, городов областного значения, районов.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и землепользователи предоставляют возможность подъезда (подхода) к геодезическим пунктам при проведении геодезических и картографических работ.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геодезических и картографических работ для топографических съемок плотность геодезических пунктов в геодезической и нивелирной сети составляет: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 вне населенных пунктов в масштабе 1:25000 и 1:10000 – 1 геодезический пункт на 50-60 квадратных километра;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 населенных пунктов (городов, поселков и сельских населенных пунктов) в масштабе 1:2000 и крупнее – 1 геодезический пункт на 5-15 квадратных километров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поступления информации о повреждении или уничтожении геодезических пунктов, местными исполнительными органами составляется акт о повреждении (уничтожении) геодезического пункта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Уничтожение или повреждение геодезических пунктов влечет за собой ответственность установленной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Кодекса Республики Казахстан "Об административных правонарушениях".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сноса или перезакладки (перенос) геодезических пунктов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Снос или перезакладка (перенос) геодезических пунктов проводится только с разрешения (далее – разрешение) Министерства цифрового развития, инноваций и аэрокосмической промышленности Республики Казахстан (далее – услугодатель).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снос или перезакладку (перенос) геодезических пунктов является государственной услугой (далее – государственная услуга).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Физические и юридические лица (далее – услугополучатели) подают услугодателю заявление на снос или перезакладку (перенос) геодезических пунктов (далее – заявление) в электронной форме через веб-портал "электронного правительства" www.egov.kz (далее – портал)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день поступления заявления осуществляет их прием, регистрацию и отправляет работнику ответственного структурного подразделения услугодателя (далее – работник услугодателя) на исполнение.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систем, через шлюз "электронного правительства".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сдаче услугополучателем заявления через портал в "личный кабинет" направляется статус о принятии заявления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 услугодателя в течение одного рабочего дня с момента регистрации заявления подготавливает и направляет, подписанный ЭЦП уполномоченного лица услугодателя, запрос о возможности или невозможности сноса или перезакладки (переноса) геодезического пункта в подведомственное предприятие, осуществляющее производство топографо-геодезических и картографических работ для проведения обследования (далее – подведомственное предприятие).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Подведомственное предприятие в течение шести рабочих дней проводит обследование, которое включает определение перспективы развития и обновления существующей геодезической сети, а также определение плотности геодезических пунктов, согласно пункту 9 настоящих Правил, с выездом на место расположения геодезического пункта.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обследования подведомственное предприятие в течение одного рабочего дня направляет услугодателю положительное либо отрицательное заключение о возможности или невозможности сноса или перезакладки (переноса) геодезического пункта исходя из плотности геодезических пунктов, перспектив развития и обновления существующей геодезической сети.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положительном заключении работник услугодателя в течение одного рабочего дня выдает в форме электронного документа, подписанного ЭЦП уполномоченного лица услугодателя,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 сроком действия до конца текущего года.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услугодатель уведомляет услугополучателя о предварительном решении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либо направляет услугополучателю мотивированный отказ в выдаче разрешения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1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услугодатель направляет в "личный кабинет" услугополучателя разрешение либо мотивированный отказ, подписанную ЭЦП услугодателя.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пяти рабочих дней со дня ее регистрации.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00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повреждении (уничтожении) геодезического пункта</w:t>
      </w:r>
    </w:p>
    <w:bookmarkEnd w:id="59"/>
    <w:p>
      <w:pPr>
        <w:spacing w:after="0"/>
        <w:ind w:left="0"/>
        <w:jc w:val="both"/>
      </w:pPr>
      <w:bookmarkStart w:name="z66" w:id="60"/>
      <w:r>
        <w:rPr>
          <w:rFonts w:ascii="Times New Roman"/>
          <w:b w:val="false"/>
          <w:i w:val="false"/>
          <w:color w:val="000000"/>
          <w:sz w:val="28"/>
        </w:rPr>
        <w:t>
      "__" _______ 20__года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составивших акт,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повреждении (уничтожении) геодезического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или номер геодезического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актом сдачи геодезического пункта для наблюдения за сохранностью)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принятого для соблюдения за сохранностью по акту "__" 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осмотре обнаружено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состояние центра, наружного знака,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ориентирных пунктов и внешнего оформления, причины, повлекшие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повреждение или уничтожение геодезического пункта, а также виновных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снос или перезакладку (перенос) геодезических пунктов"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Министра цифрового развития, инноваций и аэрокосмической промышленности РК от 08.01.2024 </w:t>
      </w:r>
      <w:r>
        <w:rPr>
          <w:rFonts w:ascii="Times New Roman"/>
          <w:b w:val="false"/>
          <w:i w:val="false"/>
          <w:color w:val="ff0000"/>
          <w:sz w:val="28"/>
        </w:rPr>
        <w:t>№ 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26.03.2025 </w:t>
      </w:r>
      <w:r>
        <w:rPr>
          <w:rFonts w:ascii="Times New Roman"/>
          <w:b w:val="false"/>
          <w:i w:val="false"/>
          <w:color w:val="ff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снос или перезакладку (перенос) геодезических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снос или перезакладку (перенос) геодезических пунктов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с 9.00 до 18.30,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снос или перезакладку (перенос) геодезических пунктов в форме электронного документа с согласием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плотности геодезических пунктов, перспектив развития и обновления существующей геодезической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                              "___" ______20___ года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снос или перезакладку (перенос) геодезических пунктов</w:t>
      </w:r>
    </w:p>
    <w:bookmarkEnd w:id="63"/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снос или перезакладку (перенос)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геодезического пункта находящегося на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или номер геодезического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заявления на снос или перезакладку (перенос) геодезического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Согласен(-на)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 өнеркәсібі министрлiгi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снос или перезакладку (перенос) геодезических пунктов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 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расположение геодезического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 өнеркәсібі министрлiгi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Мотивированный отказ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цифрового развития, инноваций и аэрокосмической промышленности РК от 26.03.2025 </w:t>
      </w:r>
      <w:r>
        <w:rPr>
          <w:rFonts w:ascii="Times New Roman"/>
          <w:b w:val="false"/>
          <w:i w:val="false"/>
          <w:color w:val="ff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 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рассмотрев Ваше заявление № _________ от "___" 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выдаче разрешения на снос или перезакладку (перенос)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геодезических пунктов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90/НҚ</w:t>
            </w:r>
          </w:p>
        </w:tc>
      </w:tr>
    </w:tbl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23 декабря 2019 года № 353/НҚ "О внесении изменений в приказ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 апреля 2020 года № 122/НҚ "О внесении изменений в приказ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 и признании утратившими силу структурных элементов некоторых приказов Министерства национальной экономики Республики Казахстан и Министерства сельского хозяйства Республики Казахстан".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25 мая 2022 года № 185/НҚ "О внесении изменений в приказ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 декабря 2022 года № 480/НҚ "О внесении изменений в приказ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