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1592" w14:textId="55a15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20 октября 2015 года № 194 "Об утверждении типового договора пенсионного аннуитета, установлении Методики расчета страховой премии и страховой выплаты из страховой организации по договору пенсионного аннуитета, допустимого уровня расходов страховой организации на ведение дела по заключаемым договорам пенсионного аннуитета, а также ставки индексации страховой выплаты"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20 февраля 2023 года № 4. Зарегистрировано в Министерстве юстиции Республики Казахстан 2 марта 2023 года № 32004. Утратило силу постановлением Правления Агентства Республики Казахстан по регулированию и развитию финансового рынка от 7 июня 2023 года №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07.06.2023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20 октября 2015 года № 194 "Об утверждении типового договора пенсионного аннуитета, установлении Методики расчета страховой премии и страховой выплаты из страховой организации по договору пенсионного аннуитета, допустимого уровня расходов страховой организации на ведение дела по заключаемым договорам пенсионного аннуитета, а также ставки индексации страховой выплаты" (зарегистрировано в Реестре государственной регистрации нормативных правовых актов под № 12318)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пенсионном обеспечении в Республике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Установить: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допустимый уровень расходов страховой организации, филиала страховой организации-нерезидента Республики Казахстан на ведение дела по заключаемым договорам пенсионного аннуитета в размере не более 1,5 (полутора) процентов от размера страховой премии и 3 (трех) процентов от каждой страховой выплаты;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ставку индексации страховой выплаты в размере не менее 7 (семи) процентов.";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пенсионного аннуитета, утвержденном указанным постановлением: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Период осуществления гарантированных страховых выплат (при наличии) составляет _______ года (лет) с "___" ______ 20___года по "___" _______ 20___года и с "___" ______ 20___года по "___" _______ 20___года (при наличии второго страхователя).";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bookmarkStart w:name="z16" w:id="8"/>
      <w:r>
        <w:rPr>
          <w:rFonts w:ascii="Times New Roman"/>
          <w:b w:val="false"/>
          <w:i w:val="false"/>
          <w:color w:val="000000"/>
          <w:sz w:val="28"/>
        </w:rPr>
        <w:t>
      "13. Лицом (Лицами), правомочным (правомочными) на получение гарантированных страховых выплат и (или) выкупной суммы в случае смерти Страхователя (Страхователей) и (или) застрахованного (застрахованных), является (являются) (заполняется по желанию Страхователя (Страхователей):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</w:t>
      </w:r>
    </w:p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 места жительства),</w:t>
      </w:r>
    </w:p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(документ, удостоверяющий личность) (при наличии нескольких получателей данные указываются по каждому отдельно).";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Страхователь (Страхователи) имеет (имеют) право на: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ознакомление с расчетами размеров страховых выплат, проведенными Страховщиком;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привлечение независимых экспертов для проведения расчетов размера страховых выплат, осуществляемых Страховщиком;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получение копии Договора;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пенсионных накоплений для оплаты страховой премии при заключении Договора со Страховщиком или при внесении изменений и (или) дополнений в действующий Договор.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Страхователь (Страхователи) обязан (обязаны):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уведомить единый накопительный пенсионный фонд, добровольный накопительный пенсионный фонд в течение 10 (десяти) календарных дней со дня заключения Договора или внесения изменений в Договор с представлением оригинала такого договора и (или) дополнительного соглашения к Договору;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расторжении Договора обратиться с заявлением о расторжении Договора и предоставить оригинал договора пенсионного аннуитета с новой страховой организацией или филиалом страховой организации-нерезидента Республики Казахстан в течение 10 (десяти) рабочих дней со дня заключения нового договора пенсионного аннуитета;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изменении персональных данных и (или) банковских реквизитов, по которым Страховщик осуществляет ежемесячные страховые выплаты, сообщить об этом Страховщику в течение 10 (десяти) календарных дней со дня такого изменения. Неуведомление Страховщика об изменении банковских реквизитов освобождает Страховщика от осуществления ежемесячных страховых выплат до предоставления верных банковских реквизитов.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Страховщик обязан: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ознакомить Страхователя (Страхователей) с расчетами размера страховых выплат;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оформить Договор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пенсионном обеспечении и нормативным правовым актом уполномоченного органа по регулированию, контролю и надзору финансового рынка и финансовых организаций;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20 (двадцати) календарных дней с момента получения оригинала договора пенсионного аннуитета, заключенного с новой страховой организацией или филиалом страховой организации-нерезидента Республики Казахстан, перевести выкупную сумму в страховую организацию или филиал страховой организации-нерезидента Республики Казахстан, указанные в договоре пенсионного аннуитета.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получения оригинала договора пенсионного аннуитета, заключенного с новой страховой организацией или филиалом страховой организации-нерезидента Республики Казахстан, выплаты по графику прекращаются;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несвоевременном осуществлении страховых выплат, предусмотренных Договором, уплатить Страхователю (Страхователям) или застрахованному (застрахованным) пеню в размере 1,5 (полтора) процента от неоплаченной суммы за каждый день просрочки, но не более 50 (пятидесяти) процентов от неоплаченной суммы;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уведомить Страхователя о поступлении суммы страховой премии по Договору в течение 5 (пяти) рабочих дней со дня ее зачисления на счет Страховщика письменно или иным способом, определенным соглашением сторон Договора, с указанием суммы переведенных пенсионных накоплений;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смерти Страхователя (Страхователей) и (или) застрахованного (застрахованных) осуществить страховую выплату в виде единовременной выплаты на погребение его (ее) семье либо лицу, осуществившему погребение в размере, установленном пунктом 10 Договора;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течение двадцати календарных дней с момента получения заявления об изменении условий договора в части уменьшения размера страховых выплат и возврате денег в единый накопительный пенсионный фонд перевести в единый накопительный пенсионный фонд сумму денег, подлежащую возврату, в размере, предусмотренном пунктом 26 Договора.";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страховой премии и страховой выплаты из страховой организации по договору пенсионного аннуитета, утвержденной указанным постановлением: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Методика расчета страховой премии и страховой выплаты из страховой организации по договору пенсионного аннуитета (далее - Методика) разработана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пенсионном обеспечении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(далее - Закон о пенсионном обеспечении), "</w:t>
      </w:r>
      <w:r>
        <w:rPr>
          <w:rFonts w:ascii="Times New Roman"/>
          <w:b w:val="false"/>
          <w:i w:val="false"/>
          <w:color w:val="000000"/>
          <w:sz w:val="28"/>
        </w:rPr>
        <w:t>О страховой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и устанавливает требования к расчету страховой премии и страховой выплаты из страховой организации по договору пенсионного аннуитета.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Методики, применяемые по отношению к страховым организациям, распространяются на филиалы страховых организаций-нерезидентов Республики Казахстан, открытые на территории Республики Казахстан.";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Страховые организации при расчете фактора текущей стоимости будущих страховых выплат по договору пенсионного аннуитета используют показатели смертности для расчета страховых выплат по договору пенсионного аннуитета,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и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расчета аннуитетных выплат по договору аннуитета и о требованиях к договору аннуитета и допустимому уровню расходов страховщика на ведение дела по заключаемым договорам аннуитета, утвержденным постановлением Правления Агентства Республики Казахстан по регулированию и надзору финансового рынка и финансовых организаций от 1 марта 2010 года № 28, зарегистрированным в Реестре государственной регистрации нормативных правовых актов под № 6156 (далее – приложение 1 к Правилам № 28).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фактора текущей стоимости будущих страховых выплат по договору пенсионного аннуитета используются следующие показатели смертности: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лиц с инвалидностью первой группы, если инвалидность установлена бессрочно –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№ 28 для лиц, утративших профессиональную трудоспособность на 90-100 %;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лиц с инвалидностью второй группы, если инвалидность установлена бессрочно –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№ 28 для лиц, утративших профессиональную трудоспособность на 60-89 %;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лиц с инвалидностью третьей группы, если инвалидность установлена бессрочно –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№ 28 для лиц, утративших профессиональную трудоспособность на 30-59 %;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для лиц, указанных в подпункте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пенсионном обеспечении и не указанных в подпунктах 1), 2) и 3) части второй настоящего пункта –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№ 28 для лиц, утративших профессиональную трудоспособность на 5-29 %;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для лиц, не указанных в подпунктах 1), 2), 3) и 4) части второй настоящего пункта –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 расчете размера страховой премии по договору пенсионного аннуитета используется эффективная годовая процентная ставка доходности в размере не более 9 (девяти) процентов годовых в национальной валюте.";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страхового рынка и актуарных расчетов в установленном законодательством Республики Казахстан порядке обеспечить: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4" w:id="4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2023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пенсионного аннуитета</w:t>
            </w:r>
          </w:p>
        </w:tc>
      </w:tr>
    </w:tbl>
    <w:bookmarkStart w:name="z6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страховых выплат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выплаты для первого застрахованного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периодичной страховой выплаты для первого застрахованного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выкупной суммы для первого застрахованного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выплаты для второго застрахованного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периодичной страховой выплаты для второго застрахованного (при наличии)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выкупной суммы для второго застрахованного (при наличии) (тенге)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8" w:id="49"/>
      <w:r>
        <w:rPr>
          <w:rFonts w:ascii="Times New Roman"/>
          <w:b w:val="false"/>
          <w:i w:val="false"/>
          <w:color w:val="000000"/>
          <w:sz w:val="28"/>
        </w:rPr>
        <w:t>
      Периодичные страховые выплаты по договорам пенсионного аннуитета, заключенным до 1 января 2018 года, осуществляются на ежемесячной, или ежеквартальной, или полугодовой, или годовой основе.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периодичных выплат в течение года, осуществляемых на ежеквартальной, или полугодовой, или годовой основе, составляет не менее значения суммы периодичных страховых выплат, осуществляемых на ежемесячной основе в течение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договорам пенсионного аннуитета, заключенным с 1 января 2018 года, страховые выплаты осуществляются ежемесячно.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Актуарий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пенсионного аннуитета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к договору пенсионного аннуитета</w:t>
      </w:r>
      <w:r>
        <w:br/>
      </w:r>
      <w:r>
        <w:rPr>
          <w:rFonts w:ascii="Times New Roman"/>
          <w:b/>
          <w:i w:val="false"/>
          <w:color w:val="000000"/>
        </w:rPr>
        <w:t>№ ___________ "___" ___________ 20___ года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застрахованном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рождения, возраст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втором застрахованном (при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рождения, возраст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Договору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заключения договора пенсионного аннуитета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страховой премии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страховой премии, рассчитанный исходя из размера страховых выплат для первого Страхователя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страховой премии, рассчитанный исходя из размера страховых выплат для второго Страхователя (при наличии второго страхователя)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выкупной суммы из другой страховой организации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пенсионных накоплений из единого накопительного пенсионного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выкупной суммы из другой страховой организации для второго Страхователя (при наличии второго страхователя)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пенсионных накоплений из единого накопительного пенсионного фонда для второго Страхователя (при наличии второго страхователя)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осуществления страховых выплат для первого аннуитента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осуществления страховых выплат для второго аннуитента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гарантированных страховых выплат для первого застрахованного (при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"____" ___________ 20___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"____" __________ 20___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гарантированных страховых выплат для второго застрахованного (при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"____" ___________ 20___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"____" __________ 20___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Эффективная годовая процентная ставка доходности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ставки индексации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ведение дела от размера страховой премии (в процентах)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ведение дела от размера страховой выплаты (в процентах)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текущей стоимости с учетом гарантированных страховых выплат (при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текущей стоимости с учетом гарантированных страховых выплат (при наличии) и расходов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первой периодичной страховой выплаты для первого застрахованного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первой периодичной страховой выплаты для второго застрахованного (при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3" w:id="51"/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"Основания заключения договора пенсионного аннуитета" необходимо указать норму (нормы)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пенсионном обеспечении в Республике Казахстан", на основании которой (которых) заключен договор пенсионного аннуитета.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Актуарий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премии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страховой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страховой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 пенсионного аннуитета</w:t>
            </w:r>
          </w:p>
        </w:tc>
      </w:tr>
    </w:tbl>
    <w:bookmarkStart w:name="z7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фактора текущей стоимости, достаточности пенсионных накоплений и страховой премии, размера периодичной страховой выплаты по договору пенсионного аннуитета</w:t>
      </w:r>
    </w:p>
    <w:bookmarkEnd w:id="52"/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Фактор текущей стоимости определяется по каждому страхователю отдельно как сумма произведения дисконтирующего фактора, ставки индексации в соответствующих степенях и суммы произведений показателя (показателей) дожития получателя от возраста на дату заключения договора пенсионного аннуитета до возраста получения страховых выплат за год, дисконтирующего фактора и ставки индексации в соответствующих степенях:</w:t>
      </w:r>
    </w:p>
    <w:bookmarkEnd w:id="53"/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6502400" cy="77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5"/>
    <w:bookmarkStart w:name="z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ä</w:t>
      </w:r>
      <w:r>
        <w:rPr>
          <w:rFonts w:ascii="Times New Roman"/>
          <w:b w:val="false"/>
          <w:i w:val="false"/>
          <w:color w:val="000000"/>
          <w:vertAlign w:val="subscript"/>
        </w:rPr>
        <w:t>x0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фактор текущей стоимости для аннуитента в возрасте x0;</w:t>
      </w:r>
    </w:p>
    <w:bookmarkEnd w:id="56"/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8001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дисконтирующий фактор;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эффективная процентная ставка доходности;</w:t>
      </w:r>
    </w:p>
    <w:bookmarkEnd w:id="58"/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j – ставка индексации;</w:t>
      </w:r>
    </w:p>
    <w:bookmarkEnd w:id="59"/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3429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вероятность дожития аннуитента от возраста до возраста x + 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 – возраст аннуитента на дату начала получения аннуитетных выплат;</w:t>
      </w:r>
    </w:p>
    <w:bookmarkEnd w:id="61"/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возраст аннуитента на момент заключения договора пенсионного аннуитета;</w:t>
      </w:r>
    </w:p>
    <w:bookmarkEnd w:id="62"/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переменная, имеющая значения от 0 до ∞.</w:t>
      </w:r>
    </w:p>
    <w:bookmarkEnd w:id="63"/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осуществления гарантированных страховых выплат и в период от заключения договора пенсионного аннуитета до возраста, указанного в пункте 13 </w:t>
      </w:r>
      <w:r>
        <w:rPr>
          <w:rFonts w:ascii="Times New Roman"/>
          <w:b w:val="false"/>
          <w:i w:val="false"/>
          <w:color w:val="000000"/>
          <w:sz w:val="28"/>
        </w:rPr>
        <w:t>статьи 60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пенсионном обеспечении в Республике Казахстан", вероятность дожития аннуитента равна единице;</w:t>
      </w:r>
    </w:p>
    <w:bookmarkEnd w:id="64"/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– периодичность страховых выплат.</w:t>
      </w:r>
    </w:p>
    <w:bookmarkEnd w:id="65"/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Фактор текущей стоимости с учетом расходов страховой организации:</w:t>
      </w:r>
    </w:p>
    <w:bookmarkEnd w:id="66"/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2133600" cy="74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ä – фактор текущей стоимости;</w:t>
      </w:r>
    </w:p>
    <w:bookmarkEnd w:id="69"/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– расходы на ведение дела от размера страховой премии (в процентах);</w:t>
      </w:r>
    </w:p>
    <w:bookmarkEnd w:id="70"/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расходы на ведение дела от размера страховой выплаты (в процентах).</w:t>
      </w:r>
    </w:p>
    <w:bookmarkEnd w:id="71"/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Достаточность пенсионных накоплений и страховая премия по договору пенсионного аннуитета рассчитываются по следующей формуле:</w:t>
      </w:r>
    </w:p>
    <w:bookmarkEnd w:id="72"/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49911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4"/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 – страховая премия;</w:t>
      </w:r>
    </w:p>
    <w:bookmarkEnd w:id="75"/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ПН – пенсионные накопления, в случае наличия двух Страхователей сумма пенсионных накоплений Страхователей;</w:t>
      </w:r>
    </w:p>
    <w:bookmarkEnd w:id="76"/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 – размер страховой выплаты не ниже 70 (семидесяти) процентов от величины прожиточного минимума, установленной законом о республиканском бюджете на соответствующий финансовый год, действующим на дату заключения договора пенсионного аннуитета;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– периодичность страховых выплат;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ä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фактор текущей стоимости аннуитента (первого аннуитента, при заключении договора двумя страхователями);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ä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фактор текущей стоимости второго аннуитента;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– расходы на ведение дела от размера страховой премии (в процентах);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расходы на ведение дела от размера страховой выплаты (в процентах);</w:t>
      </w:r>
    </w:p>
    <w:bookmarkEnd w:id="82"/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g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коэффициент, равный отношению размера страховых выплат второго застрахованного к размеру страховых выплат первого застрахованного (при заключении договора двумя страхователями). При заключении договора пенсионного аннуитета с одним страхователем принимает значение равное 0 (нулю).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заключении договора пенсионного аннуитета двумя страхователями в целях расчета достаточности пенсионных накоплений и страховой премии по договору пенсионного аннуитета в качестве размера страховой выплаты используется размер страховой выплаты первого застрахованного.</w:t>
      </w:r>
    </w:p>
    <w:bookmarkEnd w:id="84"/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заключении договора пенсионного аннуитета двумя страхователями размер страховой премии, рассчитанный исходя из размера страховых выплат для каждого страхователя, определяется следующим образом:</w:t>
      </w:r>
    </w:p>
    <w:bookmarkEnd w:id="85"/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28321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321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7"/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 – страховая премия по каждому страхователю;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 – размер страховой выплаты не ниже 70 (семидесяти) процентов от величины прожиточного минимума, установленной законом о республиканском бюджете на соответствующий финансовый год, действующим на дату заключения договора пенсионного аннуитета;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– периодичность страховых выплат;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ä – фактор текущей стоимости по каждому аннуитенту;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– расходы на ведение дела от размера страховой премии (в процентах);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расходы на ведение дела от размера страховой выплаты (в процентах).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Размер периодичной страховой выплаты по договору пенсионного аннуитета определяется по следующей формуле: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35687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687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 – страховая премия;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 – размер страховой выплаты не ниже 70 (семидесяти) процентов от величины прожиточного минимума, установленной законом о республиканском бюджете на соответствующий финансовый год, действующим на дату заключения договора пенсионного аннуитета.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заключении договора пенсионного аннуитета двумя страхователями размер страховой выплаты второго застрахованного определяется как произведение размера страховой выплаты первого застрахованного и </w:t>
      </w:r>
      <w:r>
        <w:rPr>
          <w:rFonts w:ascii="Times New Roman"/>
          <w:b w:val="false"/>
          <w:i w:val="false"/>
          <w:color w:val="000000"/>
          <w:sz w:val="28"/>
        </w:rPr>
        <w:t>g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– периодичность страховых выплат;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ä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фактор текущей стоимости аннуитента (первого аннуитента, при заключении договора двумя страхователями);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ä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фактор текущей стоимости второго аннуитента;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– расходы на ведение дела от размера страховой премии (в процентах);</w:t>
      </w:r>
    </w:p>
    <w:bookmarkEnd w:id="103"/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расходы на ведение дела от размера страховой выплаты (в процентах);</w:t>
      </w:r>
    </w:p>
    <w:bookmarkEnd w:id="104"/>
    <w:bookmarkStart w:name="z1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g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коэффициент, равный отношению размера страховых выплат второго застрахованного к размеру страховых выплат первого застрахованного (при заключении договора двумя страхователями). При заключении договора пенсионного аннуитета с одним страхователем принимает значение равное 0 (нулю).</w:t>
      </w:r>
    </w:p>
    <w:bookmarkEnd w:id="1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