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1272" w14:textId="0321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22 февраля 2023 года № 53. Зарегистрирован в Министерстве юстиции Республики Казахстан 28 февраля 2023 года № 31972. Утратил силу приказом Заместителя Премьер-Министра - Министра труда и социальной защиты населения Республики Казахстан от 21 июня 2023 года № 227.</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21.06.2023 </w:t>
      </w:r>
      <w:r>
        <w:rPr>
          <w:rFonts w:ascii="Times New Roman"/>
          <w:b w:val="false"/>
          <w:i w:val="false"/>
          <w:color w:val="ff0000"/>
          <w:sz w:val="28"/>
        </w:rPr>
        <w:t>№ 227</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за № 11426)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2 дополнить подпунктом 15-1) следующего содержания:</w:t>
      </w:r>
    </w:p>
    <w:bookmarkStart w:name="z7" w:id="2"/>
    <w:p>
      <w:pPr>
        <w:spacing w:after="0"/>
        <w:ind w:left="0"/>
        <w:jc w:val="both"/>
      </w:pPr>
      <w:r>
        <w:rPr>
          <w:rFonts w:ascii="Times New Roman"/>
          <w:b w:val="false"/>
          <w:i w:val="false"/>
          <w:color w:val="000000"/>
          <w:sz w:val="28"/>
        </w:rPr>
        <w:t>
      "15-1) проактивная услуга – государственная услуга, оказываемая без заявления услугополучателя по инициативе услугодателя;";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абзацами шестым, седьмым и восьмым следующего содержания:</w:t>
      </w:r>
    </w:p>
    <w:bookmarkStart w:name="z9" w:id="3"/>
    <w:p>
      <w:pPr>
        <w:spacing w:after="0"/>
        <w:ind w:left="0"/>
        <w:jc w:val="both"/>
      </w:pPr>
      <w:r>
        <w:rPr>
          <w:rFonts w:ascii="Times New Roman"/>
          <w:b w:val="false"/>
          <w:i w:val="false"/>
          <w:color w:val="000000"/>
          <w:sz w:val="28"/>
        </w:rPr>
        <w:t xml:space="preserve">
      "Представление заявления о назначении адресной социальной помощи не требуется при ее назначении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3"/>
    <w:bookmarkStart w:name="z10" w:id="4"/>
    <w:p>
      <w:pPr>
        <w:spacing w:after="0"/>
        <w:ind w:left="0"/>
        <w:jc w:val="both"/>
      </w:pPr>
      <w:r>
        <w:rPr>
          <w:rFonts w:ascii="Times New Roman"/>
          <w:b w:val="false"/>
          <w:i w:val="false"/>
          <w:color w:val="000000"/>
          <w:sz w:val="28"/>
        </w:rPr>
        <w:t>
      Основанием для рассмотрения назначения адресной социальной помощи в проактивном формате является согласие лица (семьи) на проведение обследования материального положения лица (семьи) участковой комиссией.</w:t>
      </w:r>
    </w:p>
    <w:bookmarkEnd w:id="4"/>
    <w:bookmarkStart w:name="z11" w:id="5"/>
    <w:p>
      <w:pPr>
        <w:spacing w:after="0"/>
        <w:ind w:left="0"/>
        <w:jc w:val="both"/>
      </w:pPr>
      <w:r>
        <w:rPr>
          <w:rFonts w:ascii="Times New Roman"/>
          <w:b w:val="false"/>
          <w:i w:val="false"/>
          <w:color w:val="000000"/>
          <w:sz w:val="28"/>
        </w:rPr>
        <w:t>
      Днем обращения за назначением адресной социальной помощи через проактивную услугу считается день получения согласия на проведение обследования материального положения лица (семьи) участковой комиссией.";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"7-1. Поступившее через "портал" электронное заявление, представленное для назначения адресной социальной помощи, проходит проверку по следующим параметрам:</w:t>
      </w:r>
    </w:p>
    <w:bookmarkEnd w:id="6"/>
    <w:bookmarkStart w:name="z14" w:id="7"/>
    <w:p>
      <w:pPr>
        <w:spacing w:after="0"/>
        <w:ind w:left="0"/>
        <w:jc w:val="both"/>
      </w:pPr>
      <w:r>
        <w:rPr>
          <w:rFonts w:ascii="Times New Roman"/>
          <w:b w:val="false"/>
          <w:i w:val="false"/>
          <w:color w:val="000000"/>
          <w:sz w:val="28"/>
        </w:rPr>
        <w:t>
      1) полнота представленных сведений;</w:t>
      </w:r>
    </w:p>
    <w:bookmarkEnd w:id="7"/>
    <w:bookmarkStart w:name="z15" w:id="8"/>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адресной социальной помощи;</w:t>
      </w:r>
    </w:p>
    <w:bookmarkEnd w:id="8"/>
    <w:bookmarkStart w:name="z16" w:id="9"/>
    <w:p>
      <w:pPr>
        <w:spacing w:after="0"/>
        <w:ind w:left="0"/>
        <w:jc w:val="both"/>
      </w:pPr>
      <w:r>
        <w:rPr>
          <w:rFonts w:ascii="Times New Roman"/>
          <w:b w:val="false"/>
          <w:i w:val="false"/>
          <w:color w:val="000000"/>
          <w:sz w:val="28"/>
        </w:rPr>
        <w:t>
      3) наличие у всех членов семьи постоянной или временной регистрации по месту жительства в пределах одного населенного пункта.</w:t>
      </w:r>
    </w:p>
    <w:bookmarkEnd w:id="9"/>
    <w:bookmarkStart w:name="z17" w:id="10"/>
    <w:p>
      <w:pPr>
        <w:spacing w:after="0"/>
        <w:ind w:left="0"/>
        <w:jc w:val="both"/>
      </w:pPr>
      <w:r>
        <w:rPr>
          <w:rFonts w:ascii="Times New Roman"/>
          <w:b w:val="false"/>
          <w:i w:val="false"/>
          <w:color w:val="000000"/>
          <w:sz w:val="28"/>
        </w:rPr>
        <w:t>
      При положительном результате проверки по вышеприведенным параметрам происходит перемещение заявления в журнал входящих сообщений, предназначенных для обработки.</w:t>
      </w:r>
    </w:p>
    <w:bookmarkEnd w:id="10"/>
    <w:bookmarkStart w:name="z18" w:id="11"/>
    <w:p>
      <w:pPr>
        <w:spacing w:after="0"/>
        <w:ind w:left="0"/>
        <w:jc w:val="both"/>
      </w:pPr>
      <w:r>
        <w:rPr>
          <w:rFonts w:ascii="Times New Roman"/>
          <w:b w:val="false"/>
          <w:i w:val="false"/>
          <w:color w:val="000000"/>
          <w:sz w:val="28"/>
        </w:rPr>
        <w:t xml:space="preserve">
      Определение потенциальных получателей для назначения адресной социальной помощи в проактивном формате осуществляется при соответствии лица (семьи) требованиям для назначения адресной социальной помощи, выявленным по сведениям из информационных систем государственных органов. </w:t>
      </w:r>
    </w:p>
    <w:bookmarkEnd w:id="11"/>
    <w:bookmarkStart w:name="z19" w:id="12"/>
    <w:p>
      <w:pPr>
        <w:spacing w:after="0"/>
        <w:ind w:left="0"/>
        <w:jc w:val="both"/>
      </w:pPr>
      <w:r>
        <w:rPr>
          <w:rFonts w:ascii="Times New Roman"/>
          <w:b w:val="false"/>
          <w:i w:val="false"/>
          <w:color w:val="000000"/>
          <w:sz w:val="28"/>
        </w:rPr>
        <w:t>
      Для назначения адресной социальной помощи в проактивном формате необходимо наличие регистрации абонентского номера сотовой связи, зарегистрированного в базе мобильных граждан, согласие услугополучателя на посещение участковой комиссией и выбор услугополучателем уполномоченной организации по выплате адресной социальной помощи, полученных посредством запроса через sms-сообщения.";</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12:</w:t>
      </w:r>
    </w:p>
    <w:bookmarkEnd w:id="13"/>
    <w:bookmarkStart w:name="z21" w:id="1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4"/>
    <w:bookmarkStart w:name="z22" w:id="15"/>
    <w:p>
      <w:pPr>
        <w:spacing w:after="0"/>
        <w:ind w:left="0"/>
        <w:jc w:val="both"/>
      </w:pPr>
      <w:r>
        <w:rPr>
          <w:rFonts w:ascii="Times New Roman"/>
          <w:b w:val="false"/>
          <w:i w:val="false"/>
          <w:color w:val="000000"/>
          <w:sz w:val="28"/>
        </w:rPr>
        <w:t xml:space="preserve">
      "2) Центр в течение одного рабочего дня: регистрирует заявление в электронном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выдает заявителю отрывной талон к заявлению. Электронные заявки, поступившие посредством "портала", либо в проактивном формате регистрируются в электронном журнале регистрации заявлений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w:t>
      </w:r>
    </w:p>
    <w:bookmarkEnd w:id="15"/>
    <w:bookmarkStart w:name="z23" w:id="16"/>
    <w:p>
      <w:pPr>
        <w:spacing w:after="0"/>
        <w:ind w:left="0"/>
        <w:jc w:val="both"/>
      </w:pPr>
      <w:r>
        <w:rPr>
          <w:rFonts w:ascii="Times New Roman"/>
          <w:b w:val="false"/>
          <w:i w:val="false"/>
          <w:color w:val="000000"/>
          <w:sz w:val="28"/>
        </w:rPr>
        <w:t>
      абзац пятый исключается только на казахском языке, текст на русском не меняется;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5" w:id="17"/>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7"/>
    <w:bookmarkStart w:name="z26"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27"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9"/>
    <w:bookmarkStart w:name="z28" w:id="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0"/>
    <w:bookmarkStart w:name="z29" w:id="21"/>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Сагиндикову Н.Е.</w:t>
      </w:r>
    </w:p>
    <w:bookmarkEnd w:id="21"/>
    <w:bookmarkStart w:name="z30"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32"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государственной</w:t>
            </w:r>
            <w:r>
              <w:br/>
            </w:r>
            <w:r>
              <w:rPr>
                <w:rFonts w:ascii="Times New Roman"/>
                <w:b w:val="false"/>
                <w:i w:val="false"/>
                <w:color w:val="000000"/>
                <w:sz w:val="20"/>
              </w:rPr>
              <w:t>адресной социальной помощи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государственной адресной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Центр занятости населения, веб-"портал" "электронного правительства" www.egov.kz (далее – "портал"), абонентское устройство сотовой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на "портал", в Центр – со дня регистрации пакета документов Центром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 – со дня получения согласия лица (семьи) на проведение обследования материального положения лица (семьи)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акиму поселка, села, сельского округа – 18 (восемнадцать)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оформлении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 Центра, акима поселка, села, сельского округа –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максимально допустимое время обслуживания у Центра, акима поселка, села, сельского округа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а в случае отказа – с указанием его причин в письменной форме через Центр или акима, а также путем направления сообщения на абонентский номер в сетях сотовой связи.</w:t>
            </w:r>
          </w:p>
          <w:p>
            <w:pPr>
              <w:spacing w:after="20"/>
              <w:ind w:left="20"/>
              <w:jc w:val="both"/>
            </w:pPr>
            <w:r>
              <w:rPr>
                <w:rFonts w:ascii="Times New Roman"/>
                <w:b w:val="false"/>
                <w:i w:val="false"/>
                <w:color w:val="000000"/>
                <w:sz w:val="20"/>
              </w:rPr>
              <w:t>
При оказания услуги через портал уведомление о назначении, а в случае отказа – с указанием его причин в "личный кабинет" услугополучателя в форме электронного документа, удостоверенного ЭЦП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Центра – с 08.30, 9.00 часов до 18.00, 18.30 часов с перерывом на обед с 12.30, 13.00 часов до 14.00, 14.30 часов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акима поселка, села,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Центр занятости услугодатель при приеме заявления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удостоверяющих личность заявителя, в том числе из сервиса цифровых документов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статусе кандаса;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 статусе беженца;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 статусе иностранца;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 статусе лица без гражданства;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 регистрации по постоянному или временному месту жительства на каждого члена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 банковских реквизитах в уполномоченной организации по выдаче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 установлении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 регистрации рождения (смерти) ребенка (на всех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 установлении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 усыновлении (удочерении);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 статусе индивидуального предпринимателя;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 наличии у заявителя и членов его семьи факта назначения, выплаты или подачи заявления на назначение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 наличии личного подсобного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 трудовой деятельности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 нахождении в местах лишения свободы или принудительного лечения членов семьи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 наличии в собственности жилья,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 наличии в собственности земельного участка, предназначенного под индивидуальное жилищное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 наличие в собственности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сведений в информационных системах акимом или Центром оформляется письменный запрос в соответствующий государственный орган и (или)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предоставляет предоставить вышеуказанные документы на бумажном носителе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заявителю выдается у Центра, акима поселка, села,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заявление на назначение адресной социальной помощи через портал электронного правительства, удостоверенного ЭЦП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w:t>
            </w:r>
          </w:p>
          <w:p>
            <w:pPr>
              <w:spacing w:after="20"/>
              <w:ind w:left="20"/>
              <w:jc w:val="both"/>
            </w:pPr>
            <w:r>
              <w:rPr>
                <w:rFonts w:ascii="Times New Roman"/>
                <w:b w:val="false"/>
                <w:i w:val="false"/>
                <w:color w:val="000000"/>
                <w:sz w:val="20"/>
              </w:rPr>
              <w:t>
о банковских реквизитах в уполномоченной организации по выдаче пособий;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индивидуального предпринимателя,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w:t>
            </w:r>
          </w:p>
          <w:p>
            <w:pPr>
              <w:spacing w:after="20"/>
              <w:ind w:left="20"/>
              <w:jc w:val="both"/>
            </w:pPr>
            <w:r>
              <w:rPr>
                <w:rFonts w:ascii="Times New Roman"/>
                <w:b w:val="false"/>
                <w:i w:val="false"/>
                <w:color w:val="000000"/>
                <w:sz w:val="20"/>
              </w:rPr>
              <w:t>
– согласие услугополучателя на оказание проактивной услуги, а также подтвержде 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индивидуального предпринимателя,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сведения о номере банковского счета,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отправления короткого текстового сообщения в качестве ответа на уведомление портала.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лицам (семьям), не являющимся малообеспеченными;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семье, трудоспособный член, за исключением лиц, указанных в </w:t>
            </w:r>
            <w:r>
              <w:rPr>
                <w:rFonts w:ascii="Times New Roman"/>
                <w:b w:val="false"/>
                <w:i w:val="false"/>
                <w:color w:val="000000"/>
                <w:sz w:val="20"/>
              </w:rPr>
              <w:t>пункте 6</w:t>
            </w:r>
            <w:r>
              <w:rPr>
                <w:rFonts w:ascii="Times New Roman"/>
                <w:b w:val="false"/>
                <w:i w:val="false"/>
                <w:color w:val="000000"/>
                <w:sz w:val="20"/>
              </w:rPr>
              <w:t xml:space="preserve"> статьи 2 Закона Республики Казахстан от 17 июля 2001 года "О государственной адресной социальной помощи", которой отказался от участия в мерах содействия занятости – в течении шести месяцев со дня отказа от участия в мерах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лицу (семье) в случаях расторжения ранее заключенного социального контракта и (или) неисполнения обязательств, предусмотренных социальным контрактом по вине получателя – в течение шести месяцев, предшествующих обращению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лицам (семьям), предоставившим заведомо ложную информацию и (или) недостоверные документы для назначения адресной социальной помощи в течение шести месяцев, со дня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лицам (семьям), которые согласно заключению участковой комиссии, подготовленного по результатам обследования их материального положения, не нуждаются в предоставлении адресной социальной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