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29ef" w14:textId="6882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20 декабря 2020 года № ҚР ДСМ-282/2020 "Об утверждении правил проведения оценки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21 февраля 2023 года № 27. Зарегистрирован в Министерстве юстиции Республики Казахстан 22 февраля 2023 года № 31959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ДСМ-282/2020 "Об утверждении правил проведения оценки качества лекарственных средств и медицинских изделий, зарегистрированных в Республике Казахстан" (зарегистрирован в Реестре государственной регистрации нормативных правовых актов под № 21836)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оценки качества лекарственных средств и медицинских изделий, зарегистрированных в Республике Казахстан,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 </w:t>
      </w:r>
    </w:p>
    <w:bookmarkEnd w:id="4"/>
    <w:bookmarkStart w:name="z10" w:id="5"/>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5"/>
    <w:bookmarkStart w:name="z11" w:id="6"/>
    <w:p>
      <w:pPr>
        <w:spacing w:after="0"/>
        <w:ind w:left="0"/>
        <w:jc w:val="both"/>
      </w:pPr>
      <w:r>
        <w:rPr>
          <w:rFonts w:ascii="Times New Roman"/>
          <w:b w:val="false"/>
          <w:i w:val="false"/>
          <w:color w:val="000000"/>
          <w:sz w:val="28"/>
        </w:rPr>
        <w:t>
      3) оценка качества лекарственных средств и медицинских изделий (далее – оценка качества продукции) – определение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или документов по качеству медицинских изделий, на основании которых они были зарегистрированы в Республике Казахстан;</w:t>
      </w:r>
    </w:p>
    <w:bookmarkEnd w:id="6"/>
    <w:bookmarkStart w:name="z12" w:id="7"/>
    <w:p>
      <w:pPr>
        <w:spacing w:after="0"/>
        <w:ind w:left="0"/>
        <w:jc w:val="both"/>
      </w:pPr>
      <w:r>
        <w:rPr>
          <w:rFonts w:ascii="Times New Roman"/>
          <w:b w:val="false"/>
          <w:i w:val="false"/>
          <w:color w:val="000000"/>
          <w:sz w:val="28"/>
        </w:rPr>
        <w:t>
      4) документ подтверждающий качество серии лекарственного средства – документ производителя (сертификат качества / сертификат анализа / сертификат серии / аналитический паспорт / протокол анализа / протокол испытаний), подтверждающий соответствие качества заявленной серии лекарственного средства показателям качества, установленным в нормативном документе по качеству;</w:t>
      </w:r>
    </w:p>
    <w:bookmarkEnd w:id="7"/>
    <w:bookmarkStart w:name="z13" w:id="8"/>
    <w:p>
      <w:pPr>
        <w:spacing w:after="0"/>
        <w:ind w:left="0"/>
        <w:jc w:val="both"/>
      </w:pPr>
      <w:r>
        <w:rPr>
          <w:rFonts w:ascii="Times New Roman"/>
          <w:b w:val="false"/>
          <w:i w:val="false"/>
          <w:color w:val="000000"/>
          <w:sz w:val="28"/>
        </w:rPr>
        <w:t xml:space="preserve">
      5) документ подтверждающий качество серии медицинского изделия – документ производителя (сертификат качества / сертификат анализа / сертификат серии / паспорт / аналитический паспорт / протокол анализа / протокол испытаний), подтверждающий соответствие качества медицинского изделия техническим характеристикам и параметрам, заявленным в документе по качеству; </w:t>
      </w:r>
    </w:p>
    <w:bookmarkEnd w:id="8"/>
    <w:bookmarkStart w:name="z14" w:id="9"/>
    <w:p>
      <w:pPr>
        <w:spacing w:after="0"/>
        <w:ind w:left="0"/>
        <w:jc w:val="both"/>
      </w:pPr>
      <w:r>
        <w:rPr>
          <w:rFonts w:ascii="Times New Roman"/>
          <w:b w:val="false"/>
          <w:i w:val="false"/>
          <w:color w:val="000000"/>
          <w:sz w:val="28"/>
        </w:rPr>
        <w:t xml:space="preserve">
      6) продукция – лекарственные средства и медицинские изделия, зарегистрированные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23 Кодекса и разрешенные к медицинскому применению в Республике Казахстан;</w:t>
      </w:r>
    </w:p>
    <w:bookmarkEnd w:id="9"/>
    <w:bookmarkStart w:name="z15" w:id="10"/>
    <w:p>
      <w:pPr>
        <w:spacing w:after="0"/>
        <w:ind w:left="0"/>
        <w:jc w:val="both"/>
      </w:pPr>
      <w:r>
        <w:rPr>
          <w:rFonts w:ascii="Times New Roman"/>
          <w:b w:val="false"/>
          <w:i w:val="false"/>
          <w:color w:val="000000"/>
          <w:sz w:val="28"/>
        </w:rPr>
        <w:t>
      7) заявитель – физическое или юридическое лицо, осуществляющее фармацевтическую деятельность в Республике Казахстан, которое предоставляет продукцию для оценки качества;</w:t>
      </w:r>
    </w:p>
    <w:bookmarkEnd w:id="10"/>
    <w:bookmarkStart w:name="z16" w:id="11"/>
    <w:p>
      <w:pPr>
        <w:spacing w:after="0"/>
        <w:ind w:left="0"/>
        <w:jc w:val="both"/>
      </w:pPr>
      <w:r>
        <w:rPr>
          <w:rFonts w:ascii="Times New Roman"/>
          <w:b w:val="false"/>
          <w:i w:val="false"/>
          <w:color w:val="000000"/>
          <w:sz w:val="28"/>
        </w:rPr>
        <w:t>
      8) анализ тенденций – методы обнаружения скрытых основных закономерностей поведения серии вакцин во временной последовательности</w:t>
      </w:r>
    </w:p>
    <w:bookmarkEnd w:id="11"/>
    <w:bookmarkStart w:name="z17" w:id="12"/>
    <w:p>
      <w:pPr>
        <w:spacing w:after="0"/>
        <w:ind w:left="0"/>
        <w:jc w:val="both"/>
      </w:pPr>
      <w:r>
        <w:rPr>
          <w:rFonts w:ascii="Times New Roman"/>
          <w:b w:val="false"/>
          <w:i w:val="false"/>
          <w:color w:val="000000"/>
          <w:sz w:val="28"/>
        </w:rPr>
        <w:t>
      9) регистрационное досье – комплект документов и материалов, представляемых на экспертизу лекарственного средства, медицинского изделия.";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"5. Оценка качества продукции осуществляется в следующих видах:</w:t>
      </w:r>
    </w:p>
    <w:bookmarkEnd w:id="13"/>
    <w:bookmarkStart w:name="z20" w:id="14"/>
    <w:p>
      <w:pPr>
        <w:spacing w:after="0"/>
        <w:ind w:left="0"/>
        <w:jc w:val="both"/>
      </w:pPr>
      <w:r>
        <w:rPr>
          <w:rFonts w:ascii="Times New Roman"/>
          <w:b w:val="false"/>
          <w:i w:val="false"/>
          <w:color w:val="000000"/>
          <w:sz w:val="28"/>
        </w:rPr>
        <w:t>
      1) экспертиза документов при декларировании лекарственных средств на каждую серию (партию), являющейся конкретным количеством лекарственного средства, полученного в результате технологического процесса или серии процессов;</w:t>
      </w:r>
    </w:p>
    <w:bookmarkEnd w:id="14"/>
    <w:bookmarkStart w:name="z21" w:id="15"/>
    <w:p>
      <w:pPr>
        <w:spacing w:after="0"/>
        <w:ind w:left="0"/>
        <w:jc w:val="both"/>
      </w:pPr>
      <w:r>
        <w:rPr>
          <w:rFonts w:ascii="Times New Roman"/>
          <w:b w:val="false"/>
          <w:i w:val="false"/>
          <w:color w:val="000000"/>
          <w:sz w:val="28"/>
        </w:rPr>
        <w:t>
      2) экспертиза документов при декларировании медицинских изделий на каждую серию (партию), являющейся совокупностью установленного количества медицинских изделий, произведенных по общему технологическому процессу или стандарту предприятия;</w:t>
      </w:r>
    </w:p>
    <w:bookmarkEnd w:id="15"/>
    <w:bookmarkStart w:name="z22" w:id="16"/>
    <w:p>
      <w:pPr>
        <w:spacing w:after="0"/>
        <w:ind w:left="0"/>
        <w:jc w:val="both"/>
      </w:pPr>
      <w:r>
        <w:rPr>
          <w:rFonts w:ascii="Times New Roman"/>
          <w:b w:val="false"/>
          <w:i w:val="false"/>
          <w:color w:val="000000"/>
          <w:sz w:val="28"/>
        </w:rPr>
        <w:t>
      3) экспертиза документов и лабораторные испытания образцов лекарственных средств при серийной оценке для производителей Республики Казахстан;</w:t>
      </w:r>
    </w:p>
    <w:bookmarkEnd w:id="16"/>
    <w:bookmarkStart w:name="z23" w:id="17"/>
    <w:p>
      <w:pPr>
        <w:spacing w:after="0"/>
        <w:ind w:left="0"/>
        <w:jc w:val="both"/>
      </w:pPr>
      <w:r>
        <w:rPr>
          <w:rFonts w:ascii="Times New Roman"/>
          <w:b w:val="false"/>
          <w:i w:val="false"/>
          <w:color w:val="000000"/>
          <w:sz w:val="28"/>
        </w:rPr>
        <w:t>
      4) экспертиза документов и лабораторные испытания образцов медицинских изделий при серийной оценке для производителей Республики Казахстан;</w:t>
      </w:r>
    </w:p>
    <w:bookmarkEnd w:id="17"/>
    <w:bookmarkStart w:name="z24" w:id="18"/>
    <w:p>
      <w:pPr>
        <w:spacing w:after="0"/>
        <w:ind w:left="0"/>
        <w:jc w:val="both"/>
      </w:pPr>
      <w:r>
        <w:rPr>
          <w:rFonts w:ascii="Times New Roman"/>
          <w:b w:val="false"/>
          <w:i w:val="false"/>
          <w:color w:val="000000"/>
          <w:sz w:val="28"/>
        </w:rPr>
        <w:t>
      5) экспертиза документов и лабораторные испытания вакцин;</w:t>
      </w:r>
    </w:p>
    <w:bookmarkEnd w:id="18"/>
    <w:bookmarkStart w:name="z25" w:id="19"/>
    <w:p>
      <w:pPr>
        <w:spacing w:after="0"/>
        <w:ind w:left="0"/>
        <w:jc w:val="both"/>
      </w:pPr>
      <w:r>
        <w:rPr>
          <w:rFonts w:ascii="Times New Roman"/>
          <w:b w:val="false"/>
          <w:i w:val="false"/>
          <w:color w:val="000000"/>
          <w:sz w:val="28"/>
        </w:rPr>
        <w:t>
      6) отбор образцов продукции с рынка с учетом риск-ориентированного подхода.</w:t>
      </w:r>
    </w:p>
    <w:bookmarkEnd w:id="19"/>
    <w:bookmarkStart w:name="z26" w:id="20"/>
    <w:p>
      <w:pPr>
        <w:spacing w:after="0"/>
        <w:ind w:left="0"/>
        <w:jc w:val="both"/>
      </w:pPr>
      <w:r>
        <w:rPr>
          <w:rFonts w:ascii="Times New Roman"/>
          <w:b w:val="false"/>
          <w:i w:val="false"/>
          <w:color w:val="000000"/>
          <w:sz w:val="28"/>
        </w:rPr>
        <w:t xml:space="preserve">
      Отбору с рынка с учетом риск-ориентированного подхода подлежат лекарственные средства и медицинские изделия, прошедшие оценку качества в соответствии с подпунктами 1), 2), 3) и 4) настоящего пункта, согласно </w:t>
      </w:r>
      <w:r>
        <w:rPr>
          <w:rFonts w:ascii="Times New Roman"/>
          <w:b w:val="false"/>
          <w:i w:val="false"/>
          <w:color w:val="000000"/>
          <w:sz w:val="28"/>
        </w:rPr>
        <w:t>пункту 5</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24 декабря 2020 года № ЌР ДСМ-323/2020 "Об утверждении правил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(зарегистрирован в Реестре государственной регистрации нормативных правовых актов под № 21923) (далее – Приказ № 323).";</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"18. Для проведения экспертизы документов и лабораторных испытаний образцов лекарственных средств при серийной оценке для производителей Республики Казахстан, за исключением вакцин, заявитель на электронном носителе предоставляет:</w:t>
      </w:r>
    </w:p>
    <w:bookmarkEnd w:id="21"/>
    <w:bookmarkStart w:name="z29" w:id="22"/>
    <w:p>
      <w:pPr>
        <w:spacing w:after="0"/>
        <w:ind w:left="0"/>
        <w:jc w:val="both"/>
      </w:pPr>
      <w:r>
        <w:rPr>
          <w:rFonts w:ascii="Times New Roman"/>
          <w:b w:val="false"/>
          <w:i w:val="false"/>
          <w:color w:val="000000"/>
          <w:sz w:val="28"/>
        </w:rPr>
        <w:t xml:space="preserve">
      1) заявку на проведение оценки качества лекарственных средств, произведенных одним производителем,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23"/>
    <w:bookmarkStart w:name="z31" w:id="24"/>
    <w:p>
      <w:pPr>
        <w:spacing w:after="0"/>
        <w:ind w:left="0"/>
        <w:jc w:val="both"/>
      </w:pPr>
      <w:r>
        <w:rPr>
          <w:rFonts w:ascii="Times New Roman"/>
          <w:b w:val="false"/>
          <w:i w:val="false"/>
          <w:color w:val="000000"/>
          <w:sz w:val="28"/>
        </w:rPr>
        <w:t xml:space="preserve">
      Образцы продукции, в том числе стандартные образцы химических веществ, стандартные образцы биологических препаратов,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лекарственных средств оформляются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24"/>
    <w:bookmarkStart w:name="z32" w:id="25"/>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25"/>
    <w:bookmarkStart w:name="z33" w:id="26"/>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26"/>
    <w:bookmarkStart w:name="z34" w:id="27"/>
    <w:p>
      <w:pPr>
        <w:spacing w:after="0"/>
        <w:ind w:left="0"/>
        <w:jc w:val="both"/>
      </w:pPr>
      <w:r>
        <w:rPr>
          <w:rFonts w:ascii="Times New Roman"/>
          <w:b w:val="false"/>
          <w:i w:val="false"/>
          <w:color w:val="000000"/>
          <w:sz w:val="28"/>
        </w:rPr>
        <w:t xml:space="preserve">
      Результаты испытаний образцов продукции, отобранной с рынка,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в лабораториях экспертной организации вследствие труднодоступности образцов лекарственных препаратов, стандартных образцов, специфических реагентов, невозможности соблюдения условий транспортировки указанных образцов, а также отсутствия специального оборудования и расходных материалов в экспертной организации,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28"/>
    <w:bookmarkStart w:name="z36" w:id="29"/>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19. Срок рассмотрения заявок на экспертизу документов составляет не более 5 рабочих дней со дня их поступления.</w:t>
      </w:r>
    </w:p>
    <w:bookmarkEnd w:id="30"/>
    <w:bookmarkStart w:name="z38" w:id="31"/>
    <w:p>
      <w:pPr>
        <w:spacing w:after="0"/>
        <w:ind w:left="0"/>
        <w:jc w:val="both"/>
      </w:pPr>
      <w:r>
        <w:rPr>
          <w:rFonts w:ascii="Times New Roman"/>
          <w:b w:val="false"/>
          <w:i w:val="false"/>
          <w:color w:val="000000"/>
          <w:sz w:val="28"/>
        </w:rPr>
        <w:t>
      Сроки лабораторных испытаний образцов продукции определяются в соответствии с нормативным документом по качеству продукции. Если сроки испытаний не предусмотрены в нормативных документах, то испытания проводятся в течение двадцати пяти рабочих дней со дня поступления образцов для оценки качества продукции в аккредитованную лабораторию экспертной организации.</w:t>
      </w:r>
    </w:p>
    <w:bookmarkEnd w:id="31"/>
    <w:bookmarkStart w:name="z39" w:id="32"/>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"25. Для проведения экспертизы документов и лабораторных испытаний образцов медицинских изделий при серийной оценке для производителей Республики Казахстан, заявитель на электронном носителе предоставляет:</w:t>
      </w:r>
    </w:p>
    <w:bookmarkEnd w:id="33"/>
    <w:bookmarkStart w:name="z42" w:id="34"/>
    <w:p>
      <w:pPr>
        <w:spacing w:after="0"/>
        <w:ind w:left="0"/>
        <w:jc w:val="both"/>
      </w:pPr>
      <w:r>
        <w:rPr>
          <w:rFonts w:ascii="Times New Roman"/>
          <w:b w:val="false"/>
          <w:i w:val="false"/>
          <w:color w:val="000000"/>
          <w:sz w:val="28"/>
        </w:rPr>
        <w:t xml:space="preserve">
      1) заявку на проведение оценки качества медицинских изделий, произведенных одним производителем,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3" w:id="35"/>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ISO 13485, ISO 9001 или GMP.</w:t>
      </w:r>
    </w:p>
    <w:bookmarkEnd w:id="35"/>
    <w:bookmarkStart w:name="z44" w:id="36"/>
    <w:p>
      <w:pPr>
        <w:spacing w:after="0"/>
        <w:ind w:left="0"/>
        <w:jc w:val="both"/>
      </w:pPr>
      <w:r>
        <w:rPr>
          <w:rFonts w:ascii="Times New Roman"/>
          <w:b w:val="false"/>
          <w:i w:val="false"/>
          <w:color w:val="000000"/>
          <w:sz w:val="28"/>
        </w:rPr>
        <w:t xml:space="preserve">
      Образцы продукции, в том числе стандартные образцы химических веществ, стандартные образцы биологических препаратов,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и методиками испытаний для медицинских изделий для показателей, указанных в сертификате анализа (протоколе испытаний), оформляется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36"/>
    <w:bookmarkStart w:name="z45" w:id="37"/>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37"/>
    <w:bookmarkStart w:name="z46" w:id="38"/>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38"/>
    <w:bookmarkStart w:name="z47" w:id="39"/>
    <w:p>
      <w:pPr>
        <w:spacing w:after="0"/>
        <w:ind w:left="0"/>
        <w:jc w:val="both"/>
      </w:pPr>
      <w:r>
        <w:rPr>
          <w:rFonts w:ascii="Times New Roman"/>
          <w:b w:val="false"/>
          <w:i w:val="false"/>
          <w:color w:val="000000"/>
          <w:sz w:val="28"/>
        </w:rPr>
        <w:t xml:space="preserve">
      Результаты испытаний образцов продукции, отобранной с рынка,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9"/>
    <w:bookmarkStart w:name="z48" w:id="40"/>
    <w:p>
      <w:pPr>
        <w:spacing w:after="0"/>
        <w:ind w:left="0"/>
        <w:jc w:val="both"/>
      </w:pPr>
      <w:r>
        <w:rPr>
          <w:rFonts w:ascii="Times New Roman"/>
          <w:b w:val="false"/>
          <w:i w:val="false"/>
          <w:color w:val="000000"/>
          <w:sz w:val="28"/>
        </w:rPr>
        <w:t>
      При невозможности проведения лабораторных испытаний медицинского изделия по отдельным показателям,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40"/>
    <w:bookmarkStart w:name="z49" w:id="41"/>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1"/>
    <w:bookmarkStart w:name="z50" w:id="42"/>
    <w:p>
      <w:pPr>
        <w:spacing w:after="0"/>
        <w:ind w:left="0"/>
        <w:jc w:val="both"/>
      </w:pPr>
      <w:r>
        <w:rPr>
          <w:rFonts w:ascii="Times New Roman"/>
          <w:b w:val="false"/>
          <w:i w:val="false"/>
          <w:color w:val="000000"/>
          <w:sz w:val="28"/>
        </w:rPr>
        <w:t>
      26. Срок рассмотрения заявок на экспертизу документов составляет не более 5 рабочих дней со дня их поступления.</w:t>
      </w:r>
    </w:p>
    <w:bookmarkEnd w:id="42"/>
    <w:bookmarkStart w:name="z51" w:id="43"/>
    <w:p>
      <w:pPr>
        <w:spacing w:after="0"/>
        <w:ind w:left="0"/>
        <w:jc w:val="both"/>
      </w:pPr>
      <w:r>
        <w:rPr>
          <w:rFonts w:ascii="Times New Roman"/>
          <w:b w:val="false"/>
          <w:i w:val="false"/>
          <w:color w:val="000000"/>
          <w:sz w:val="28"/>
        </w:rPr>
        <w:t>
      Сроки лабораторных испытаний образцов продукции определяются в соответствии с документом по качеству продукции. Если сроки испытаний не предусмотрены в документах по качеству, то испытания проводятся в течение двадцати пяти рабочих дней со дня поступления образцов для оценки качества продукции в аккредитованную лабораторию экспертной организации.</w:t>
      </w:r>
    </w:p>
    <w:bookmarkEnd w:id="43"/>
    <w:bookmarkStart w:name="z52" w:id="44"/>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"32. Для проведения экспертизы документов и лабораторных испытаний вакцин заявитель на электронном носителе предоставляет:</w:t>
      </w:r>
    </w:p>
    <w:bookmarkEnd w:id="45"/>
    <w:bookmarkStart w:name="z55" w:id="46"/>
    <w:p>
      <w:pPr>
        <w:spacing w:after="0"/>
        <w:ind w:left="0"/>
        <w:jc w:val="both"/>
      </w:pPr>
      <w:r>
        <w:rPr>
          <w:rFonts w:ascii="Times New Roman"/>
          <w:b w:val="false"/>
          <w:i w:val="false"/>
          <w:color w:val="000000"/>
          <w:sz w:val="28"/>
        </w:rPr>
        <w:t xml:space="preserve">
      1) заявку на проведение оценки качества вакцин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47"/>
    <w:bookmarkStart w:name="z57" w:id="48"/>
    <w:p>
      <w:pPr>
        <w:spacing w:after="0"/>
        <w:ind w:left="0"/>
        <w:jc w:val="both"/>
      </w:pPr>
      <w:r>
        <w:rPr>
          <w:rFonts w:ascii="Times New Roman"/>
          <w:b w:val="false"/>
          <w:i w:val="false"/>
          <w:color w:val="000000"/>
          <w:sz w:val="28"/>
        </w:rPr>
        <w:t>
      3) сводный протокол производителя на каждую серию вакцины в соответствии с требованиями GMP и руководством Всемирной организацией здравоохранения (далее – ВОЗ) по выпуску независимых партий вакцин регулирующими органами, принятым на 61 совещании Комитета экспертов ВОЗ по биологической стандартизации, 2010 года с переводом на казахский или русский язык (при представлении документа на иностранном языке). Для вакцин, прошедших преквалификацию ВОЗ, а также произведенных в странах региона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(The International Council for Harmonisation of Technical Requirements for Pharmaceuticals for Human Use) (далее - ICH (АйСиЭйч) сводный протокол производителя не предоставляется;</w:t>
      </w:r>
    </w:p>
    <w:bookmarkEnd w:id="48"/>
    <w:bookmarkStart w:name="z58" w:id="49"/>
    <w:p>
      <w:pPr>
        <w:spacing w:after="0"/>
        <w:ind w:left="0"/>
        <w:jc w:val="both"/>
      </w:pPr>
      <w:r>
        <w:rPr>
          <w:rFonts w:ascii="Times New Roman"/>
          <w:b w:val="false"/>
          <w:i w:val="false"/>
          <w:color w:val="000000"/>
          <w:sz w:val="28"/>
        </w:rPr>
        <w:t>
      4) копию документа, подтверждающего качество серии продукции от производителя (сертификат анализа) с переводом на казахский или русский язык (при представлении документа на иностранном языке);</w:t>
      </w:r>
    </w:p>
    <w:bookmarkEnd w:id="49"/>
    <w:bookmarkStart w:name="z59" w:id="50"/>
    <w:p>
      <w:pPr>
        <w:spacing w:after="0"/>
        <w:ind w:left="0"/>
        <w:jc w:val="both"/>
      </w:pPr>
      <w:r>
        <w:rPr>
          <w:rFonts w:ascii="Times New Roman"/>
          <w:b w:val="false"/>
          <w:i w:val="false"/>
          <w:color w:val="000000"/>
          <w:sz w:val="28"/>
        </w:rPr>
        <w:t xml:space="preserve">
      5) для ввозимых в Республику Казахстан вакцин предоставляется сертификат качества серии (сертификат выпуска), выданный национальным контролирующим органом или лабораторией контроля качества страны производителя или иной официальной лабораторией, уполномоченной регуляторным органом страны производителя проводить контроль качества с целью выпуска серии на рынок с переводом на казахский или русский язык (если документ представлен на иностранном языке). </w:t>
      </w:r>
    </w:p>
    <w:bookmarkEnd w:id="50"/>
    <w:bookmarkStart w:name="z60" w:id="51"/>
    <w:p>
      <w:pPr>
        <w:spacing w:after="0"/>
        <w:ind w:left="0"/>
        <w:jc w:val="both"/>
      </w:pPr>
      <w:r>
        <w:rPr>
          <w:rFonts w:ascii="Times New Roman"/>
          <w:b w:val="false"/>
          <w:i w:val="false"/>
          <w:color w:val="000000"/>
          <w:sz w:val="28"/>
        </w:rPr>
        <w:t>
      Лабораторные испытания проводятся на каждую серию вакцин, произведенных на территории Республики Казахстан, а также на ввозимые в Республику Казахстан вакцины при:</w:t>
      </w:r>
    </w:p>
    <w:bookmarkEnd w:id="51"/>
    <w:bookmarkStart w:name="z61" w:id="52"/>
    <w:p>
      <w:pPr>
        <w:spacing w:after="0"/>
        <w:ind w:left="0"/>
        <w:jc w:val="both"/>
      </w:pPr>
      <w:r>
        <w:rPr>
          <w:rFonts w:ascii="Times New Roman"/>
          <w:b w:val="false"/>
          <w:i w:val="false"/>
          <w:color w:val="000000"/>
          <w:sz w:val="28"/>
        </w:rPr>
        <w:t>
      1) нежелательных явлениях после иммунизации на определенную вакцину и производителя, по результатам фармаконадзора;</w:t>
      </w:r>
    </w:p>
    <w:bookmarkEnd w:id="52"/>
    <w:bookmarkStart w:name="z62" w:id="53"/>
    <w:p>
      <w:pPr>
        <w:spacing w:after="0"/>
        <w:ind w:left="0"/>
        <w:jc w:val="both"/>
      </w:pPr>
      <w:r>
        <w:rPr>
          <w:rFonts w:ascii="Times New Roman"/>
          <w:b w:val="false"/>
          <w:i w:val="false"/>
          <w:color w:val="000000"/>
          <w:sz w:val="28"/>
        </w:rPr>
        <w:t>
      2) информации о проблемах с качеством, безопасностью или эффективностью вакцин по результатам фармаконадзора.</w:t>
      </w:r>
    </w:p>
    <w:bookmarkEnd w:id="53"/>
    <w:bookmarkStart w:name="z63" w:id="54"/>
    <w:p>
      <w:pPr>
        <w:spacing w:after="0"/>
        <w:ind w:left="0"/>
        <w:jc w:val="both"/>
      </w:pPr>
      <w:r>
        <w:rPr>
          <w:rFonts w:ascii="Times New Roman"/>
          <w:b w:val="false"/>
          <w:i w:val="false"/>
          <w:color w:val="000000"/>
          <w:sz w:val="28"/>
        </w:rPr>
        <w:t xml:space="preserve">
      Результаты проведенного экспертной организацией анализа тенденции в течение пяти рабочих дней направляются производителю для проведения корректирующих и предупреждающих мероприятий, и внедрения улучшений в целях обеспечения однородности серии вакцин. </w:t>
      </w:r>
    </w:p>
    <w:bookmarkEnd w:id="54"/>
    <w:bookmarkStart w:name="z64" w:id="55"/>
    <w:p>
      <w:pPr>
        <w:spacing w:after="0"/>
        <w:ind w:left="0"/>
        <w:jc w:val="both"/>
      </w:pPr>
      <w:r>
        <w:rPr>
          <w:rFonts w:ascii="Times New Roman"/>
          <w:b w:val="false"/>
          <w:i w:val="false"/>
          <w:color w:val="000000"/>
          <w:sz w:val="28"/>
        </w:rPr>
        <w:t xml:space="preserve">
      Испытания образцов вакцин осуществляются в лабораториях экспертной организации. При этом для проведения лабораторных испытаний заявитель предоставляет образцы вакцины, в количествах, достаточных для однократных испытаний с сертификатами анализов (протоколами испытаний) на данную серию образцов и нормативный документ по качеству, в том числе стандартные образцы химических веществ, стандартные образцы биологических препаратов, тест-штаммы микроорганизмов, культуры клеток и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и методиками испытаний вакцин для показателей, указанных в сертификате анализа (протоколе испытаний), оформляется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5"/>
    <w:bookmarkStart w:name="z65" w:id="56"/>
    <w:p>
      <w:pPr>
        <w:spacing w:after="0"/>
        <w:ind w:left="0"/>
        <w:jc w:val="both"/>
      </w:pPr>
      <w:r>
        <w:rPr>
          <w:rFonts w:ascii="Times New Roman"/>
          <w:b w:val="false"/>
          <w:i w:val="false"/>
          <w:color w:val="000000"/>
          <w:sz w:val="28"/>
        </w:rPr>
        <w:t>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56"/>
    <w:bookmarkStart w:name="z66" w:id="57"/>
    <w:p>
      <w:pPr>
        <w:spacing w:after="0"/>
        <w:ind w:left="0"/>
        <w:jc w:val="both"/>
      </w:pPr>
      <w:r>
        <w:rPr>
          <w:rFonts w:ascii="Times New Roman"/>
          <w:b w:val="false"/>
          <w:i w:val="false"/>
          <w:color w:val="000000"/>
          <w:sz w:val="28"/>
        </w:rPr>
        <w:t>
      При невозможности проведения испытаний по отдельным показателям испытания вакцин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57"/>
    <w:bookmarkStart w:name="z67" w:id="58"/>
    <w:p>
      <w:pPr>
        <w:spacing w:after="0"/>
        <w:ind w:left="0"/>
        <w:jc w:val="both"/>
      </w:pPr>
      <w:r>
        <w:rPr>
          <w:rFonts w:ascii="Times New Roman"/>
          <w:b w:val="false"/>
          <w:i w:val="false"/>
          <w:color w:val="000000"/>
          <w:sz w:val="28"/>
        </w:rPr>
        <w:t>
      33. Срок рассмотрения заявок на экспертизу документов составляет не более 5 рабочих дней со дня их поступления.</w:t>
      </w:r>
    </w:p>
    <w:bookmarkEnd w:id="58"/>
    <w:bookmarkStart w:name="z68" w:id="59"/>
    <w:p>
      <w:pPr>
        <w:spacing w:after="0"/>
        <w:ind w:left="0"/>
        <w:jc w:val="both"/>
      </w:pPr>
      <w:r>
        <w:rPr>
          <w:rFonts w:ascii="Times New Roman"/>
          <w:b w:val="false"/>
          <w:i w:val="false"/>
          <w:color w:val="000000"/>
          <w:sz w:val="28"/>
        </w:rPr>
        <w:t>
      Сроки лабораторных испытаний вакцин, определяются в соответствии с нормативным документом по качеству. Если сроки испытаний не предусмотрены в нормативных документах, то испытания проводятся в течение двадцати пяти рабочих дней со дня поступления образцов вакцин для оценки качества продукции в аккредитованную лабораторию экспертной организации.</w:t>
      </w:r>
    </w:p>
    <w:bookmarkEnd w:id="59"/>
    <w:bookmarkStart w:name="z69" w:id="60"/>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вакцин, предоставляются дополнительно двадцать пять рабочих дней, в которые не входит время предоставления заявителем дополнительных образцов.</w:t>
      </w:r>
    </w:p>
    <w:bookmarkEnd w:id="60"/>
    <w:bookmarkStart w:name="z70" w:id="61"/>
    <w:p>
      <w:pPr>
        <w:spacing w:after="0"/>
        <w:ind w:left="0"/>
        <w:jc w:val="both"/>
      </w:pPr>
      <w:r>
        <w:rPr>
          <w:rFonts w:ascii="Times New Roman"/>
          <w:b w:val="false"/>
          <w:i w:val="false"/>
          <w:color w:val="000000"/>
          <w:sz w:val="28"/>
        </w:rPr>
        <w:t>
      34. При предоставлении неполного пакета документов, предусмотренных пунктом 32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 и предоставляет отчет о корректирующих и предупреждающих действиях.";</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"46. Лабораторные испытания впервые зарегистрированных на территории Республики Казахстан лекарственных средств, лекарственных препаратов требующих особых условий хранения (хранящиеся при температуре до +15 ℃ (градус Цельсия)), парентеральные лекарственные средства (за исключением моноклональных антител), а также продукции с выявленными несоответствиями по результатам фармацевтического контроля, инспектирования, фармаконадзора, отбора с рынка за предыдущие три года, отобранных с рынка с учетом риск-ориентированного подхода, проводятся по критическим показателям в соответствии с нормативным документом по качеству для лекарственных средств и документом по качеству для медицинских изделий.</w:t>
      </w:r>
    </w:p>
    <w:bookmarkEnd w:id="62"/>
    <w:bookmarkStart w:name="z73" w:id="63"/>
    <w:p>
      <w:pPr>
        <w:spacing w:after="0"/>
        <w:ind w:left="0"/>
        <w:jc w:val="both"/>
      </w:pPr>
      <w:r>
        <w:rPr>
          <w:rFonts w:ascii="Times New Roman"/>
          <w:b w:val="false"/>
          <w:i w:val="false"/>
          <w:color w:val="000000"/>
          <w:sz w:val="28"/>
        </w:rPr>
        <w:t xml:space="preserve">
      47. Результаты испытаний образцов продукции, отобранной с рынка, при серийной оценке, а также лабораторные испытания вакцин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3"/>
    <w:bookmarkStart w:name="z74" w:id="64"/>
    <w:p>
      <w:pPr>
        <w:spacing w:after="0"/>
        <w:ind w:left="0"/>
        <w:jc w:val="both"/>
      </w:pPr>
      <w:r>
        <w:rPr>
          <w:rFonts w:ascii="Times New Roman"/>
          <w:b w:val="false"/>
          <w:i w:val="false"/>
          <w:color w:val="000000"/>
          <w:sz w:val="28"/>
        </w:rPr>
        <w:t>
      При положительных результатах испытаний образцов продукции, отобранной с рынка, экспертная организация в течение двух рабочих дней после дня получения протокола испытаний извещает (в произвольной форме) производителя о соответствии продукции нормативным документам по качеству.</w:t>
      </w:r>
    </w:p>
    <w:bookmarkEnd w:id="64"/>
    <w:bookmarkStart w:name="z75" w:id="65"/>
    <w:p>
      <w:pPr>
        <w:spacing w:after="0"/>
        <w:ind w:left="0"/>
        <w:jc w:val="both"/>
      </w:pPr>
      <w:r>
        <w:rPr>
          <w:rFonts w:ascii="Times New Roman"/>
          <w:b w:val="false"/>
          <w:i w:val="false"/>
          <w:color w:val="000000"/>
          <w:sz w:val="28"/>
        </w:rPr>
        <w:t xml:space="preserve">
      48. При отрицательных результатах испытаний образцов продукции, отобранной с рынка, при серийной оценке, а также лабораторные испытания вакцин экспертная организация оформляет в течение двух рабочих дней после дня получения протокола испытаний отрицательное заключение о качестве продукции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Результаты по выявленным несоответствиям продукции размещаются на сайте экспертной организации.</w:t>
      </w:r>
    </w:p>
    <w:bookmarkEnd w:id="65"/>
    <w:bookmarkStart w:name="z76" w:id="66"/>
    <w:p>
      <w:pPr>
        <w:spacing w:after="0"/>
        <w:ind w:left="0"/>
        <w:jc w:val="both"/>
      </w:pPr>
      <w:r>
        <w:rPr>
          <w:rFonts w:ascii="Times New Roman"/>
          <w:b w:val="false"/>
          <w:i w:val="false"/>
          <w:color w:val="000000"/>
          <w:sz w:val="28"/>
        </w:rPr>
        <w:t xml:space="preserve">
      49. При вынесении отрицательного заключения по результатам лабораторных испытаний образцов продукции, отобранной с рынка, при серийной оценке, а также лабораторные испытания вакцин в соответствии с пунктом 48 настоящих Правил, экспертная организация в срок до пяти рабочих дней направляет информацию в государственный орган для принятия мер по приостановлению сертификата соответствия и изъятию из обращения лекарственного средства и медицинского изделия, не соответствующего требованиям законодательства Республики Казахстан в области здравоохранения, предусмотренных </w:t>
      </w:r>
      <w:r>
        <w:rPr>
          <w:rFonts w:ascii="Times New Roman"/>
          <w:b w:val="false"/>
          <w:i w:val="false"/>
          <w:color w:val="000000"/>
          <w:sz w:val="28"/>
        </w:rPr>
        <w:t>Приказом № 322</w:t>
      </w:r>
      <w:r>
        <w:rPr>
          <w:rFonts w:ascii="Times New Roman"/>
          <w:b w:val="false"/>
          <w:i w:val="false"/>
          <w:color w:val="000000"/>
          <w:sz w:val="28"/>
        </w:rPr>
        <w:t>.".</w:t>
      </w:r>
    </w:p>
    <w:bookmarkEnd w:id="66"/>
    <w:bookmarkStart w:name="z77" w:id="67"/>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67"/>
    <w:bookmarkStart w:name="z78" w:id="6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8"/>
    <w:bookmarkStart w:name="z79" w:id="6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9"/>
    <w:bookmarkStart w:name="z80" w:id="7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0"/>
    <w:bookmarkStart w:name="z81" w:id="7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1"/>
    <w:bookmarkStart w:name="z82" w:id="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