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ce46" w14:textId="e40ce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w:t>
      </w:r>
    </w:p>
    <w:p>
      <w:pPr>
        <w:spacing w:after="0"/>
        <w:ind w:left="0"/>
        <w:jc w:val="both"/>
      </w:pPr>
      <w:r>
        <w:rPr>
          <w:rFonts w:ascii="Times New Roman"/>
          <w:b w:val="false"/>
          <w:i w:val="false"/>
          <w:color w:val="000000"/>
          <w:sz w:val="28"/>
        </w:rPr>
        <w:t>Совместный приказ Генерального Прокурора Республики Казахстан от 1 февраля 2023 года № 47, Председателя Агентства Республики Казахстан по противодействию коррупции (Антикоррупционной службы) от 21 февраля 2023 года № 61 и Председателя Агентства Республики Казахстан по финансовому мониторингу от 2 февраля 2023 года № 42. Зарегистрирован в Министерстве юстиции Республики Казахстан 22 февраля 2023 года № 31956</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совместный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июня 2020 года № 80, Председателя Агентства Республики Казахстан по противодействию коррупции (Антикоррупционной службы) от 29 июня 2020 года № 199 и Министра финансов Республики Казахстан от 14 июля 2020 года № 675 "Об утверждении Правил отбора на первоначальную профессиональную подготовку и условия ее прохождения для лиц, поступающих на службу в органы прокуратуры, антикоррупционную службу и службу экономических расследований, а также основания их отчисления от первоначальной профессиональной подготовки" (зарегистрирован в Реестре государственной регистрации нормативных правовых актов за № 20984) следующие изменения:</w:t>
      </w:r>
    </w:p>
    <w:bookmarkEnd w:id="1"/>
    <w:bookmarkStart w:name="z6" w:id="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"7. Прохождение этапов,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6 настоящих Правил осуществляется на казахском или русском языках по выбору кандидата и при обязательном наличии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3"/>
    <w:bookmarkStart w:name="z8" w:id="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"12. Кандидат подает нарочно или направляет по общедоступным информационным системам, соответствующим требованиям законодательства Республики Казахстан об электронном документе и электронной цифровой подписи, следующие документы:";</w:t>
      </w:r>
    </w:p>
    <w:bookmarkEnd w:id="5"/>
    <w:bookmarkStart w:name="z10" w:id="6"/>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17</w:t>
      </w:r>
      <w:r>
        <w:rPr>
          <w:rFonts w:ascii="Times New Roman"/>
          <w:b w:val="false"/>
          <w:i w:val="false"/>
          <w:color w:val="000000"/>
          <w:sz w:val="28"/>
        </w:rPr>
        <w:t xml:space="preserve"> изложить в следующей редакции: </w:t>
      </w:r>
    </w:p>
    <w:bookmarkEnd w:id="6"/>
    <w:bookmarkStart w:name="z11" w:id="7"/>
    <w:p>
      <w:pPr>
        <w:spacing w:after="0"/>
        <w:ind w:left="0"/>
        <w:jc w:val="both"/>
      </w:pPr>
      <w:r>
        <w:rPr>
          <w:rFonts w:ascii="Times New Roman"/>
          <w:b w:val="false"/>
          <w:i w:val="false"/>
          <w:color w:val="000000"/>
          <w:sz w:val="28"/>
        </w:rPr>
        <w:t xml:space="preserve">
      "17. Для присутствия на собеседовании в качестве наблюдателя лицо регистрируется в кадровой службе не позднее одного рабочего дня до начала проведения собеседования. Для регистрации лицо предоставляет в кадровую службу копию документа, удостоверяющего личность, либо его электронную форму и копию документа, подтверждающего трудовую деятельность в одной из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 организации.";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43 изложить в следующей редакции:</w:t>
      </w:r>
    </w:p>
    <w:bookmarkStart w:name="z13" w:id="8"/>
    <w:p>
      <w:pPr>
        <w:spacing w:after="0"/>
        <w:ind w:left="0"/>
        <w:jc w:val="both"/>
      </w:pPr>
      <w:r>
        <w:rPr>
          <w:rFonts w:ascii="Times New Roman"/>
          <w:b w:val="false"/>
          <w:i w:val="false"/>
          <w:color w:val="000000"/>
          <w:sz w:val="28"/>
        </w:rPr>
        <w:t>
      "1) копию документа, удостоверяющего личность гражданина Республики Казахстан либо его электронной формы, содержащего индивидуальный идентификационный номер;".</w:t>
      </w:r>
    </w:p>
    <w:bookmarkEnd w:id="8"/>
    <w:bookmarkStart w:name="z14" w:id="9"/>
    <w:p>
      <w:pPr>
        <w:spacing w:after="0"/>
        <w:ind w:left="0"/>
        <w:jc w:val="both"/>
      </w:pPr>
      <w:r>
        <w:rPr>
          <w:rFonts w:ascii="Times New Roman"/>
          <w:b w:val="false"/>
          <w:i w:val="false"/>
          <w:color w:val="000000"/>
          <w:sz w:val="28"/>
        </w:rPr>
        <w:t>
      2. Генеральной прокуратуре Республики Казахстан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совместного приказа на интернет-ресурсе Генеральной Прокуратуры Республики Казахстан после его официального опубликования.</w:t>
      </w:r>
    </w:p>
    <w:bookmarkEnd w:id="11"/>
    <w:bookmarkStart w:name="z17" w:id="12"/>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курирующего организацию деятельности Академии правоохранительных органов при Генеральной прокуратуре Республики Казахстан, на заместителя председателя Агентства Республики Казахстан по противодействию коррупции (Антикоррупционная служба), курирующего вопросы нормотворческой деятельности, на руководителя Аппарата Агентства Республики Казахстан по финансовому мониторингу.</w:t>
      </w:r>
    </w:p>
    <w:bookmarkEnd w:id="12"/>
    <w:bookmarkStart w:name="z18" w:id="13"/>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w:t>
                  </w:r>
                  <w:r>
                    <w:rPr>
                      <w:rFonts w:ascii="Times New Roman"/>
                      <w:b/>
                      <w:i w:val="false"/>
                      <w:color w:val="000000"/>
                      <w:sz w:val="20"/>
                    </w:rPr>
                    <w:t xml:space="preserve"> Агентства</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по</w:t>
                  </w:r>
                  <w:r>
                    <w:rPr>
                      <w:rFonts w:ascii="Times New Roman"/>
                      <w:b w:val="false"/>
                      <w:i w:val="false"/>
                      <w:color w:val="000000"/>
                      <w:sz w:val="20"/>
                    </w:rPr>
                    <w:t xml:space="preserve"> </w:t>
                  </w:r>
                  <w:r>
                    <w:rPr>
                      <w:rFonts w:ascii="Times New Roman"/>
                      <w:b/>
                      <w:i w:val="false"/>
                      <w:color w:val="000000"/>
                      <w:sz w:val="20"/>
                    </w:rPr>
                    <w:t>противодействию коррупции</w:t>
                  </w:r>
                </w:p>
                <w:p>
                  <w:pPr>
                    <w:spacing w:after="20"/>
                    <w:ind w:left="20"/>
                    <w:jc w:val="both"/>
                  </w:pPr>
                  <w:r>
                    <w:rPr>
                      <w:rFonts w:ascii="Times New Roman"/>
                      <w:b/>
                      <w:i w:val="false"/>
                      <w:color w:val="000000"/>
                      <w:sz w:val="20"/>
                    </w:rPr>
                    <w:t>(Антикоррупционной службы)</w:t>
                  </w:r>
                </w:p>
                <w:p>
                  <w:pPr>
                    <w:spacing w:after="20"/>
                    <w:ind w:left="20"/>
                    <w:jc w:val="both"/>
                  </w:pP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О. Бектенов</w:t>
                  </w:r>
                  <w:r>
                    <w:rPr>
                      <w:rFonts w:ascii="Times New Roman"/>
                      <w:b w:val="false"/>
                      <w:i w:val="false"/>
                      <w:color w:val="000000"/>
                      <w:sz w:val="20"/>
                    </w:rPr>
                    <w:t>
</w:t>
                  </w: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Председатель Агентства</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по финансовому мониторингу</w:t>
                  </w:r>
                </w:p>
                <w:p>
                  <w:pPr>
                    <w:spacing w:after="20"/>
                    <w:ind w:left="20"/>
                    <w:jc w:val="both"/>
                  </w:pP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Ж. Элиманов</w:t>
                  </w:r>
                  <w:r>
                    <w:rPr>
                      <w:rFonts w:ascii="Times New Roman"/>
                      <w:b w:val="false"/>
                      <w:i w:val="false"/>
                      <w:color w:val="000000"/>
                      <w:sz w:val="20"/>
                    </w:rPr>
                    <w:t>
</w:t>
                  </w:r>
                </w:p>
                <w:p>
                  <w:pPr>
                    <w:spacing w:after="0"/>
                    <w:ind w:left="0"/>
                    <w:jc w:val="left"/>
                  </w:pPr>
                </w:p>
              </w:tc>
            </w:tr>
          </w:tbl>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w:t>
                  </w:r>
                  <w:r>
                    <w:rPr>
                      <w:rFonts w:ascii="Times New Roman"/>
                      <w:b w:val="false"/>
                      <w:i w:val="false"/>
                      <w:color w:val="000000"/>
                      <w:sz w:val="20"/>
                    </w:rPr>
                    <w:t xml:space="preserve"> </w:t>
                  </w:r>
                  <w:r>
                    <w:rPr>
                      <w:rFonts w:ascii="Times New Roman"/>
                      <w:b/>
                      <w:i w:val="false"/>
                      <w:color w:val="000000"/>
                      <w:sz w:val="20"/>
                    </w:rPr>
                    <w:t>Б. Асылов</w:t>
                  </w:r>
                  <w:r>
                    <w:rPr>
                      <w:rFonts w:ascii="Times New Roman"/>
                      <w:b w:val="false"/>
                      <w:i w:val="false"/>
                      <w:color w:val="000000"/>
                      <w:sz w:val="20"/>
                    </w:rPr>
                    <w:t>
</w:t>
                  </w:r>
                </w:p>
                <w:p>
                  <w:pPr>
                    <w:spacing w:after="0"/>
                    <w:ind w:left="0"/>
                    <w:jc w:val="left"/>
                  </w:pP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