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d689" w14:textId="628d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февраля 2023 года № 60/НҚ. Зарегистрирован в Министерстве юстиции Республики Казахстан 22 февраля 2023 года № 31954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60/НҚ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105 "Об утверждении Инструкции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связи" (зарегистрирован в Реестре государственной регистрации нормативных правовых актов под № 13296) следующие изменения: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связи, утвержденной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расчету ставки прибыли на регулируемую базу задействованных активов субъектов естественных монополий, в области телекоммуникаций и универсальных услуг почтовой связи (далее – Инструкция) разработана в соответствии с подпунктом 19-17)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Ставка вознаграждения на заемные средства определяется по формуле: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= rf + ДП,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– ставка вознаграждения на заемные средства;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 – безрисковая ставка, определяемая исходя из базовой ставки Национального банка, установленной в соответствии с законодательством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(долговая премия) – долговая премия за риск по Субъекту, определяемая на основе премии на долговые обязательства, выпущенные Субъектом и находящиеся в обращении, относительно государственных ценных бумаг того же срока обращения, если выпуск долговых обязательств имел место. При этом, она определяется с учетом долговых премий за риск Субъектов, занимающихся видом деятельности в области телекоммуникаций и универсальных услуг почтовой связи и имеющих такой же кредитный рейтинг на территории Республики Казахстан.".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29 июля 2019 года № 180/НҚ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под № 19118), следующие изменения: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деятельности субъектами естественных монополий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(далее – Закон) и определяют порядок осуществления деятельности субъектами естественных монополий.";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Слушания проводятся в помещении, определяемом уполномоченным органом, с обеспечением беспрепятственного доступа, либо слушания проводятся в режиме онлайн.";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29 июля 2019 года № 181/НҚ "Об утверждении правил формирования тарифов" (зарегистрирован в Реестре государственной регистрации нормативных правовых актов под № 19117), следующие изменения: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формирования тарифов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(далее – Закон) и определяют: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механизм расчета тарифа с учетом методов тарифного регулирования сфер естественных монополий;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утверждения временного компенсирующего тарифа;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утверждения тарифа в упрощенном порядке;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утверждения инвестиционной программы и ее изменения;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ведения раздельного учета доходов, затрат и задействованных активов по каждому виду регулируемых услуг и в целом по деятельности, не относящейся к регулируемым услугам;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определения допустимого уровня прибыли субъекта естественной монополии;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изменения утвержденного ведомством уполномоченного органа тарифа до истечения его срока действия;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затрат, учитываемых и не учитываемых в тарифе, порядок ограничения размеров затрат, учитываемых в тарифе;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формы проектов тарифа, тарифной сметы, инвестиционной программы, отчетов об исполнении утвержденной тарифной сметы, об исполнении утвержденной инвестиционной программы.";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