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689" w14:textId="628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февраля 2023 года № 60/НҚ. Зарегистрирован в Министерстве юстиции Республики Казахстан 22 февраля 2023 года № 31954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60/НҚ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под № 13296)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связи, утвержденной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расчету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 (далее – Инструкция) разработана в соответствии с подпунктом 19-17)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Ставка вознаграждения на заемные средства определяется по формуле: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= rf + ДП,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ставка вознаграждения на заемные средства;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 – безрисковая ставка, определяемая исходя из базовой ставки Национального банка, установленной в соответствии с законодательством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(долговая премия) – долговая премия за риск по Субъекту, определяемая на основе премии на долговые обязательства, выпущенные Субъектом и находящиеся в обращении, относительно государственных ценных бумаг того же срока обращения, если выпуск долговых обязательств имел место. При этом, она определяется с учетом долговых премий за риск Субъектов, занимающихся видом деятельности в области телекоммуникаций и универсальных услуг почтовой связи и имеющих такой же кредитный рейтинг на территории Республики Казахстан.".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под № 19118), следующие изменения: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субъектами естественных монополий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 и определяют порядок осуществления деятельности субъектами естественных монополий.";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Слушания проводятся в помещении, определяемом уполномоченным органом, с обеспечением беспрепятственного доступа, либо слушания проводятся в режиме онлайн.";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2019 года № 181/НҚ "Об утверждении правил формирования тарифов" (зарегистрирован в Реестре государственной регистрации нормативных правовых актов под № 19117), следующие изменения: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формирования тарифов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 и определяют: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 расчета тарифа с учетом методов тарифного регулирования сфер естественных монополий;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утверждения временного компенсирующего тарифа;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утверждения тарифа в упрощенном порядке;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утверждения инвестиционной программы и ее изменения;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ведения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определения допустимого уровня прибыли субъекта естественной монополии;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изменения утвержденного ведомством уполномоченного органа тарифа до истечения его срока действия;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затрат, учитываемых и не учитываемых в тарифе, порядок ограничения размеров затрат, учитываемых в тарифе;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формы проектов тарифа, тарифной сметы, инвестиционной программы, отчетов об исполнении утвержденной тарифной сметы, об исполнении утвержденной инвестиционной программы.";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