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12bc" w14:textId="16c1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20 февраля 2023 года № 189. Зарегистрирован в Министерстве юстиции Республики Казахстан 22 февраля 2023 года № 31952.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"14. План поступлений в бюджет и годовые объемы поступлений в бюджет, направляемые в Национальный фонд Республики Казахстан, утвержденные по спецификам, должны соответствовать суммам поступлений соответствующего бюджета и объемам поступлений в бюджет, направляемым в Национальный фонд Республики Казахстан по категориям, классам и подклассам поступлений, утвержденным Законом о республиканском бюджете на очередной финансовый год или решением маслихата о местном бюджете на очередной финансовый год, а в разрезе специфик приказу уполномоченного органа по исполнению бюджета.</w:t>
      </w:r>
    </w:p>
    <w:bookmarkEnd w:id="3"/>
    <w:bookmarkStart w:name="z9" w:id="4"/>
    <w:p>
      <w:pPr>
        <w:spacing w:after="0"/>
        <w:ind w:left="0"/>
        <w:jc w:val="both"/>
      </w:pPr>
      <w:r>
        <w:rPr>
          <w:rFonts w:ascii="Times New Roman"/>
          <w:b w:val="false"/>
          <w:i w:val="false"/>
          <w:color w:val="000000"/>
          <w:sz w:val="28"/>
        </w:rPr>
        <w:t xml:space="preserve">
      Уполномоченные органы, ответственные за взимание налоговых,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предоставляют в уполномоченный орган по исполнению бюджета проекты планов поступлений, составленные в соответствии с классификацией поступлений бюджета ЕБК РК, с помесячной разбивкой по формам согласно </w:t>
      </w:r>
      <w:r>
        <w:rPr>
          <w:rFonts w:ascii="Times New Roman"/>
          <w:b w:val="false"/>
          <w:i w:val="false"/>
          <w:color w:val="000000"/>
          <w:sz w:val="28"/>
        </w:rPr>
        <w:t>приложениям 11</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к настоящим Правилам. </w:t>
      </w:r>
    </w:p>
    <w:bookmarkEnd w:id="4"/>
    <w:bookmarkStart w:name="z10" w:id="5"/>
    <w:p>
      <w:pPr>
        <w:spacing w:after="0"/>
        <w:ind w:left="0"/>
        <w:jc w:val="both"/>
      </w:pPr>
      <w:r>
        <w:rPr>
          <w:rFonts w:ascii="Times New Roman"/>
          <w:b w:val="false"/>
          <w:i w:val="false"/>
          <w:color w:val="000000"/>
          <w:sz w:val="28"/>
        </w:rPr>
        <w:t>
      Данные проекты предоставляются в течение 2-х рабочих дней после принятия приказа уполномоченного органа по исполнению бюджета.";</w:t>
      </w:r>
    </w:p>
    <w:bookmarkEnd w:id="5"/>
    <w:bookmarkStart w:name="z11" w:id="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6"/>
    <w:bookmarkStart w:name="z12" w:id="7"/>
    <w:p>
      <w:pPr>
        <w:spacing w:after="0"/>
        <w:ind w:left="0"/>
        <w:jc w:val="both"/>
      </w:pPr>
      <w:r>
        <w:rPr>
          <w:rFonts w:ascii="Times New Roman"/>
          <w:b w:val="false"/>
          <w:i w:val="false"/>
          <w:color w:val="000000"/>
          <w:sz w:val="28"/>
        </w:rPr>
        <w:t>
      "Внесение изменений и дополнений в сводный план поступлений и финансирования по платежам, сводный план финансирования по обязательствам осуществляется справками о внесении изменений в сводный план поступлений, сводный план финансирования по платежам и сводный план финансирования по обязательствам, формируемыми уполномоченным органом по исполнению бюджета, аппаратом акима города районного значения, села, поселка, сельского округа на основании полученных от администраторов бюджетных программ заявок на изменение планов финансирования по обязательствам и платежам с прилагаемыми расчетами и обоснованием изменений и на основании полученных заявок от государственных органов, осуществляющих контроль за исполнением налоговых, таможенных и других обязательных платежей в бюджет, на изменение планов поступлений доходов с прилагаемыми расчетами и обоснованием изменений. При этом заявки на изменение планов поступлений доходов представляются на следующий рабочий день после 25 числа, текущего месяца.";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xml:space="preserve">
      "31. Внесение изменений в индивидуальные планы финансирования по обязательствам и платежам государственных учреждений допускается не более одного раза в месяц, а в последнем месяце текущего финансового года – не более двух раз не позднее двадцатого числа текущего месяца, за исключением случаев внесения изменений в сводные планы финансирования, планы финансирования вышестоящего бюджета по передаваемым целевым трансфертам и кредитам, по социальным выплатам (пенсиям и пособиям), исполнения исполнительных документов, внесения изменений в ЕБК РК, распределения распределяемых бюджетных программ, а также бюджетных программ по обслуживанию и погашению государственного долга и внесения изменений в планы финансирования по обязательствам и платежам, индивидуальные планы финансирования, касающиеся специфик экономической классификации расходов."; </w:t>
      </w:r>
    </w:p>
    <w:bookmarkEnd w:id="8"/>
    <w:bookmarkStart w:name="z15" w:id="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p>
    <w:bookmarkEnd w:id="9"/>
    <w:bookmarkStart w:name="z16" w:id="10"/>
    <w:p>
      <w:pPr>
        <w:spacing w:after="0"/>
        <w:ind w:left="0"/>
        <w:jc w:val="both"/>
      </w:pPr>
      <w:r>
        <w:rPr>
          <w:rFonts w:ascii="Times New Roman"/>
          <w:b w:val="false"/>
          <w:i w:val="false"/>
          <w:color w:val="000000"/>
          <w:sz w:val="28"/>
        </w:rPr>
        <w:t>
      "40. Заявка на изменение сводных планов финансирования администраторами бюджетных программ предоставляется не более одного раза в месяц, за исключением случаев внесения изменений в сводные планы финансирования бюджетных программ по передаваемым целевым трансфертам и кредитам, по социальным выплатам (государственной адресной социальной помощи, пенсиям и пособиям), по обслуживанию и погашению государственного долга, исполнения исполнительных документов, распределяемых бюджетных программ, а также при уточнении и корректировке бюджета и при дефиците наличности соответствующего бюджета.";</w:t>
      </w:r>
    </w:p>
    <w:bookmarkEnd w:id="10"/>
    <w:bookmarkStart w:name="z17" w:id="11"/>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p>
    <w:bookmarkEnd w:id="11"/>
    <w:bookmarkStart w:name="z18" w:id="12"/>
    <w:p>
      <w:pPr>
        <w:spacing w:after="0"/>
        <w:ind w:left="0"/>
        <w:jc w:val="both"/>
      </w:pPr>
      <w:r>
        <w:rPr>
          <w:rFonts w:ascii="Times New Roman"/>
          <w:b w:val="false"/>
          <w:i w:val="false"/>
          <w:color w:val="000000"/>
          <w:sz w:val="28"/>
        </w:rPr>
        <w:t>
      "Не допускается предоставление в центральный уполномоченный орган по исполнению бюджета или местный уполномоченный орган по исполнению бюджета, аппарат акима города районного значения, села, поселка, сельского округа заявки на изменение планов текущего месяца по обязательствам и платежам с переносом на предстоящие месяцы, за исключением планов, связанных с распределяемыми бюджетными программами, обслуживанием и погашением государственного долга, при дефиците наличности соответствующего бюджета, форс-мажорными обстоятельствами, судебными разбирательствами, уменьшением размера авансовой оплаты, остатками недоиспользованных средств, сложившихся за счет курсовой разницы, изменения цен и натурального объема потребления, экономии по текущим затратам в связи с наличием вакантных должностей, предоставлением отпусков без содержания и выплаты по листкам временной нетрудоспособности, экономии по итогам проведенных государственных закупок, а также с уменьшением фактического количества получателей бюджетных средств относительно запланированного, изменением ставки вознаграждения по кредитам, займам, изменением графика командировок в связи с переносом сроков выезда или проведения мероприятий.";</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"145. Возврат из бюджета и (или) зачет излишне (ошибочно) уплаченных сумм поступлений по кодам классификации поступлений в бюджет ЕБК РК осуществляется центральным уполномоченным органом по исполнению бюджета.</w:t>
      </w:r>
    </w:p>
    <w:bookmarkEnd w:id="13"/>
    <w:bookmarkStart w:name="z21" w:id="14"/>
    <w:p>
      <w:pPr>
        <w:spacing w:after="0"/>
        <w:ind w:left="0"/>
        <w:jc w:val="both"/>
      </w:pPr>
      <w:r>
        <w:rPr>
          <w:rFonts w:ascii="Times New Roman"/>
          <w:b w:val="false"/>
          <w:i w:val="false"/>
          <w:color w:val="000000"/>
          <w:sz w:val="28"/>
        </w:rPr>
        <w:t>
      Возврат из бюджета и (или) зачет излишне (ошибочно) уплаченных сумм поступлений осуществляется на основании платежных поручений органов государственных доходов.</w:t>
      </w:r>
    </w:p>
    <w:bookmarkEnd w:id="14"/>
    <w:bookmarkStart w:name="z22" w:id="15"/>
    <w:p>
      <w:pPr>
        <w:spacing w:after="0"/>
        <w:ind w:left="0"/>
        <w:jc w:val="both"/>
      </w:pPr>
      <w:r>
        <w:rPr>
          <w:rFonts w:ascii="Times New Roman"/>
          <w:b w:val="false"/>
          <w:i w:val="false"/>
          <w:color w:val="000000"/>
          <w:sz w:val="28"/>
        </w:rPr>
        <w:t>
      Территориальное подразделение казначейства осуществляет возврат превышения налога на добавленную стоимость из бюджета, согласно предоставляемого центральным уполномоченным органом государственных доходов списка налогоплательщиков для выплаты сумм, согласованный с центральным уполномоченным органом по исполнению бюджета.</w:t>
      </w:r>
    </w:p>
    <w:bookmarkEnd w:id="15"/>
    <w:bookmarkStart w:name="z23" w:id="16"/>
    <w:p>
      <w:pPr>
        <w:spacing w:after="0"/>
        <w:ind w:left="0"/>
        <w:jc w:val="both"/>
      </w:pPr>
      <w:r>
        <w:rPr>
          <w:rFonts w:ascii="Times New Roman"/>
          <w:b w:val="false"/>
          <w:i w:val="false"/>
          <w:color w:val="000000"/>
          <w:sz w:val="28"/>
        </w:rPr>
        <w:t>
      При отсутствии налогоплательщика или превышения суммы в списке, платежные поручения органов государственных доходов возвращают без исполнения.</w:t>
      </w:r>
    </w:p>
    <w:bookmarkEnd w:id="16"/>
    <w:bookmarkStart w:name="z24" w:id="17"/>
    <w:p>
      <w:pPr>
        <w:spacing w:after="0"/>
        <w:ind w:left="0"/>
        <w:jc w:val="both"/>
      </w:pPr>
      <w:r>
        <w:rPr>
          <w:rFonts w:ascii="Times New Roman"/>
          <w:b w:val="false"/>
          <w:i w:val="false"/>
          <w:color w:val="000000"/>
          <w:sz w:val="28"/>
        </w:rPr>
        <w:t xml:space="preserve">
      Для возврата из бюджета плательщикам, зачета между кодами бюджетной классификации поступлений, между органами государственных доходов излишне уплаченных, ошибочно поступивших сумм (далее - возврат и (или) зачет) органом государственных доходов по ИС "Казначейство-клиент" представляется электронный образ платежного поручения по форме, установленной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(зарегистрированный в Реестре государственной регистрации нормативных правовых актов под № 14419) (далее – Постановление № 208), подписанного ЭЦП руководителя органа государственных доходов или уполномоченного им лица, и уполномоченного сотрудника органа государственных доходов.</w:t>
      </w:r>
    </w:p>
    <w:bookmarkEnd w:id="17"/>
    <w:bookmarkStart w:name="z25" w:id="18"/>
    <w:p>
      <w:pPr>
        <w:spacing w:after="0"/>
        <w:ind w:left="0"/>
        <w:jc w:val="both"/>
      </w:pPr>
      <w:r>
        <w:rPr>
          <w:rFonts w:ascii="Times New Roman"/>
          <w:b w:val="false"/>
          <w:i w:val="false"/>
          <w:color w:val="000000"/>
          <w:sz w:val="28"/>
        </w:rPr>
        <w:t>
      При передаче платежных поручений на возврат и зачет из информационной системы Централизованный унифицированный лицевой счет в ИС ИИСК посредством интеграционной шины центральный уполномоченный орган государственных доходов направляет электронные реестры платежных поручений, заверенные ЭЦП.</w:t>
      </w:r>
    </w:p>
    <w:bookmarkEnd w:id="18"/>
    <w:bookmarkStart w:name="z26" w:id="19"/>
    <w:p>
      <w:pPr>
        <w:spacing w:after="0"/>
        <w:ind w:left="0"/>
        <w:jc w:val="both"/>
      </w:pPr>
      <w:r>
        <w:rPr>
          <w:rFonts w:ascii="Times New Roman"/>
          <w:b w:val="false"/>
          <w:i w:val="false"/>
          <w:color w:val="000000"/>
          <w:sz w:val="28"/>
        </w:rPr>
        <w:t xml:space="preserve">
      При отсутствии или изменении реквизитов в Справочнике получателей денег на возврат излишне (ошибочно) уплаченных сумм в бюджет орган государственных доходов формирует в ИС "Казначейство-клиент" электронный образ заявки на ввод получателя денег по форме,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Правилам или заявки на внесение изменений реквизитов получателя денег по форме, согласно приложению 65 к настоящим Правилам.</w:t>
      </w:r>
    </w:p>
    <w:bookmarkEnd w:id="19"/>
    <w:bookmarkStart w:name="z27" w:id="20"/>
    <w:p>
      <w:pPr>
        <w:spacing w:after="0"/>
        <w:ind w:left="0"/>
        <w:jc w:val="both"/>
      </w:pPr>
      <w:r>
        <w:rPr>
          <w:rFonts w:ascii="Times New Roman"/>
          <w:b w:val="false"/>
          <w:i w:val="false"/>
          <w:color w:val="000000"/>
          <w:sz w:val="28"/>
        </w:rPr>
        <w:t>
      Орган государственных доходов обеспечивает достоверность и правильность оформления заявки на ввод получателя денег и на внесение изменений реквизитов получателя денег.</w:t>
      </w:r>
    </w:p>
    <w:bookmarkEnd w:id="20"/>
    <w:bookmarkStart w:name="z28" w:id="21"/>
    <w:p>
      <w:pPr>
        <w:spacing w:after="0"/>
        <w:ind w:left="0"/>
        <w:jc w:val="both"/>
      </w:pPr>
      <w:r>
        <w:rPr>
          <w:rFonts w:ascii="Times New Roman"/>
          <w:b w:val="false"/>
          <w:i w:val="false"/>
          <w:color w:val="000000"/>
          <w:sz w:val="28"/>
        </w:rPr>
        <w:t>
      Территориальное подразделение казначейства осуществляет прием платежных поручений, поступивших от органов государственных доходов по ИС "Казначейство-клиент", в течение рабочего дня до 16.00 часов. Документы, поступившие после 16.00 часов, исполняются либо возвращаются без исполнения не позднее следующего рабочего дня.";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171-2</w:t>
      </w:r>
      <w:r>
        <w:rPr>
          <w:rFonts w:ascii="Times New Roman"/>
          <w:b w:val="false"/>
          <w:i w:val="false"/>
          <w:color w:val="000000"/>
          <w:sz w:val="28"/>
        </w:rPr>
        <w:t xml:space="preserve"> изложить в следующей редакции:</w:t>
      </w:r>
    </w:p>
    <w:bookmarkStart w:name="z30" w:id="22"/>
    <w:p>
      <w:pPr>
        <w:spacing w:after="0"/>
        <w:ind w:left="0"/>
        <w:jc w:val="both"/>
      </w:pPr>
      <w:r>
        <w:rPr>
          <w:rFonts w:ascii="Times New Roman"/>
          <w:b w:val="false"/>
          <w:i w:val="false"/>
          <w:color w:val="000000"/>
          <w:sz w:val="28"/>
        </w:rPr>
        <w:t>
      "171-2. При ликвидации последствий чрезвычайных ситуаций социального, природного и техногенного характера допускается авансовая (предварительная) оплата в размере не более 50 процентов от суммы договора, предусмотренной на текущий финансовый год.</w:t>
      </w:r>
    </w:p>
    <w:bookmarkEnd w:id="22"/>
    <w:bookmarkStart w:name="z31" w:id="23"/>
    <w:p>
      <w:pPr>
        <w:spacing w:after="0"/>
        <w:ind w:left="0"/>
        <w:jc w:val="both"/>
      </w:pPr>
      <w:r>
        <w:rPr>
          <w:rFonts w:ascii="Times New Roman"/>
          <w:b w:val="false"/>
          <w:i w:val="false"/>
          <w:color w:val="000000"/>
          <w:sz w:val="28"/>
        </w:rPr>
        <w:t>
      При выделении средств из чрезвычайного резерва на мероприятия для ликвидации чрезвычайных ситуаций социального, природного и техногенного характера, а также из резерва Правительства Республики Казахстан на неотложные затраты на возмещение вреда (ущерба), предусмотренных постановлениями Правительства Республики Казахстан, при условий финансирования в размере не более 50 % от выделенных средств по каждому виду расходов, уполномоченный орган по исполнению бюджета по мере представления администраторами бюджетных программ обосновывающих документов в соответствии с законодательством Республики Казахстан направляет в территориальные органы казначейства соответствующие письма-разрешения для дальнейшей оплаты.";</w:t>
      </w:r>
    </w:p>
    <w:bookmarkEnd w:id="23"/>
    <w:bookmarkStart w:name="z32" w:id="2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178</w:t>
      </w:r>
      <w:r>
        <w:rPr>
          <w:rFonts w:ascii="Times New Roman"/>
          <w:b w:val="false"/>
          <w:i w:val="false"/>
          <w:color w:val="000000"/>
          <w:sz w:val="28"/>
        </w:rPr>
        <w:t xml:space="preserve"> изложить в следующей редакции:</w:t>
      </w:r>
    </w:p>
    <w:bookmarkEnd w:id="24"/>
    <w:bookmarkStart w:name="z33" w:id="25"/>
    <w:p>
      <w:pPr>
        <w:spacing w:after="0"/>
        <w:ind w:left="0"/>
        <w:jc w:val="both"/>
      </w:pPr>
      <w:r>
        <w:rPr>
          <w:rFonts w:ascii="Times New Roman"/>
          <w:b w:val="false"/>
          <w:i w:val="false"/>
          <w:color w:val="000000"/>
          <w:sz w:val="28"/>
        </w:rPr>
        <w:t>
      "Авансовая (предварительная) оплата за аренду помещения, разрешается только для оплаты загранучреждениями Республики Казахстан суммы аренды, если в соответствии с договором аренды предусмотрено требование о предоставлении банковской гарантии об оплате депозитных сумм.";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187</w:t>
      </w:r>
      <w:r>
        <w:rPr>
          <w:rFonts w:ascii="Times New Roman"/>
          <w:b w:val="false"/>
          <w:i w:val="false"/>
          <w:color w:val="000000"/>
          <w:sz w:val="28"/>
        </w:rPr>
        <w:t xml:space="preserve"> изложить в следующей редакции:</w:t>
      </w:r>
    </w:p>
    <w:bookmarkStart w:name="z35" w:id="26"/>
    <w:p>
      <w:pPr>
        <w:spacing w:after="0"/>
        <w:ind w:left="0"/>
        <w:jc w:val="both"/>
      </w:pPr>
      <w:r>
        <w:rPr>
          <w:rFonts w:ascii="Times New Roman"/>
          <w:b w:val="false"/>
          <w:i w:val="false"/>
          <w:color w:val="000000"/>
          <w:sz w:val="28"/>
        </w:rPr>
        <w:t>
      "187. Регистрация гражданско-правовых сделок государственных учреждений осуществляется на основании заявки на регистрацию гражданско-правовой сделки, которая составляется и представляется (по ИС "Казначейство-клиент" формируется электронный образ и направляется) в территориальное подразделение казначейства для регистрации договора государственного учреждения или дополнительного соглашения к зарегистрированному договору.</w:t>
      </w:r>
    </w:p>
    <w:bookmarkEnd w:id="26"/>
    <w:bookmarkStart w:name="z36" w:id="27"/>
    <w:p>
      <w:pPr>
        <w:spacing w:after="0"/>
        <w:ind w:left="0"/>
        <w:jc w:val="both"/>
      </w:pPr>
      <w:r>
        <w:rPr>
          <w:rFonts w:ascii="Times New Roman"/>
          <w:b w:val="false"/>
          <w:i w:val="false"/>
          <w:color w:val="000000"/>
          <w:sz w:val="28"/>
        </w:rPr>
        <w:t>
      При расторжении договора, заключенного посредством веб-портала государственных закупок, по соглашению сторон, в одностороннем порядке, по решению суда государственным учреждением предоставляется заявка на регистрацию гражданско-правовой сделки с нулевой суммой путем передачи данных из автоматизированной интегрированной информационной системы "Электронные государственные закупки"( далее – АИИС "Электронные государственные закупки") посредством ИС "Казначейство-клиент" в территориальное подразделение казначейства.</w:t>
      </w:r>
    </w:p>
    <w:bookmarkEnd w:id="27"/>
    <w:bookmarkStart w:name="z37" w:id="28"/>
    <w:p>
      <w:pPr>
        <w:spacing w:after="0"/>
        <w:ind w:left="0"/>
        <w:jc w:val="both"/>
      </w:pPr>
      <w:r>
        <w:rPr>
          <w:rFonts w:ascii="Times New Roman"/>
          <w:b w:val="false"/>
          <w:i w:val="false"/>
          <w:color w:val="000000"/>
          <w:sz w:val="28"/>
        </w:rPr>
        <w:t>
      К заявке прикрепляется пояснительная записка, в которой указываются номера и даты уведомлений о регистрации обязательств, причина расторжения договора, также сумма договора при ее изменении.</w:t>
      </w:r>
    </w:p>
    <w:bookmarkEnd w:id="28"/>
    <w:bookmarkStart w:name="z38" w:id="29"/>
    <w:p>
      <w:pPr>
        <w:spacing w:after="0"/>
        <w:ind w:left="0"/>
        <w:jc w:val="both"/>
      </w:pPr>
      <w:r>
        <w:rPr>
          <w:rFonts w:ascii="Times New Roman"/>
          <w:b w:val="false"/>
          <w:i w:val="false"/>
          <w:color w:val="000000"/>
          <w:sz w:val="28"/>
        </w:rPr>
        <w:t>
      При расторжении договора, заключенного без применения норм законодательства о государственных закупках, государственным учреждением заявка на регистрацию гражданско-правовой сделки формируется посредством ИС "Казначейство-клиент" с нулевой суммой и предоставляется в территориальное подразделение казначейства.</w:t>
      </w:r>
    </w:p>
    <w:bookmarkEnd w:id="29"/>
    <w:bookmarkStart w:name="z39" w:id="30"/>
    <w:p>
      <w:pPr>
        <w:spacing w:after="0"/>
        <w:ind w:left="0"/>
        <w:jc w:val="both"/>
      </w:pPr>
      <w:r>
        <w:rPr>
          <w:rFonts w:ascii="Times New Roman"/>
          <w:b w:val="false"/>
          <w:i w:val="false"/>
          <w:color w:val="000000"/>
          <w:sz w:val="28"/>
        </w:rPr>
        <w:t>
      К заявке прикрепляются пояснительная записка, в которой указываются номера и даты уведомлений о регистрации обязательств, причина расторжения договора и сканированный образ с оригинала дополнительного соглашения (при расторжении договора по соглашению сторон) либо копии решения суда, вступившего в законную силу, заверенную оттиском печати суда, либо копию решения суда, вступившего в законную силу, полученного в электронном формате посредством ИС "Судебный кабинет", заверенную подписью руководителя и печатью государственного учреждения (при расторжении по решению суда) письмо-уведомление об одностороннем расторжении договора, составленного не позднее, чем за месяц, если иное не предусмотрено законодательством Республики Казахстан либо соглашением сторон. При этом письмо-уведомление должно содержать отметку (штамп либо соответствующую подпись), либо иное подтверждение, предусмотренное законодательством Республики Казахстан о получении уведомления другой стороной по договору.</w:t>
      </w:r>
    </w:p>
    <w:bookmarkEnd w:id="30"/>
    <w:bookmarkStart w:name="z40" w:id="31"/>
    <w:p>
      <w:pPr>
        <w:spacing w:after="0"/>
        <w:ind w:left="0"/>
        <w:jc w:val="both"/>
      </w:pPr>
      <w:r>
        <w:rPr>
          <w:rFonts w:ascii="Times New Roman"/>
          <w:b w:val="false"/>
          <w:i w:val="false"/>
          <w:color w:val="000000"/>
          <w:sz w:val="28"/>
        </w:rPr>
        <w:t>
      При расторжении договора на бумажном носителе, государственное учреждение предоставляет в территориальное подразделение казначейства на бумажном носителе либо посредством системы электронного документооборота вместе с письмом государственного учреждения копию вышеуказанных документов подтверждающих расторжение договора, (в письме обязательно указываются номера и даты уведомлений о регистрации обязательств, причина расторжения договора, также сумма договора при ее изменении), при этом копии документов на бумажном носителе остаются в территориальном подразделении казначейства.</w:t>
      </w:r>
    </w:p>
    <w:bookmarkEnd w:id="31"/>
    <w:bookmarkStart w:name="z41" w:id="32"/>
    <w:p>
      <w:pPr>
        <w:spacing w:after="0"/>
        <w:ind w:left="0"/>
        <w:jc w:val="both"/>
      </w:pPr>
      <w:r>
        <w:rPr>
          <w:rFonts w:ascii="Times New Roman"/>
          <w:b w:val="false"/>
          <w:i w:val="false"/>
          <w:color w:val="000000"/>
          <w:sz w:val="28"/>
        </w:rPr>
        <w:t>
      При переносе плановых назначений и кассовых расходов, предусмотренных в пункте 65 настоящих Правил, закрытие (отмена) заказов (уведомлений) производится на основании письма государственного учреждения с указанием соответствующего нормативного правового акта, а также номера, даты, суммы и остатка суммы уведомления о регистрации договора.</w:t>
      </w:r>
    </w:p>
    <w:bookmarkEnd w:id="32"/>
    <w:bookmarkStart w:name="z42" w:id="33"/>
    <w:p>
      <w:pPr>
        <w:spacing w:after="0"/>
        <w:ind w:left="0"/>
        <w:jc w:val="both"/>
      </w:pPr>
      <w:r>
        <w:rPr>
          <w:rFonts w:ascii="Times New Roman"/>
          <w:b w:val="false"/>
          <w:i w:val="false"/>
          <w:color w:val="000000"/>
          <w:sz w:val="28"/>
        </w:rPr>
        <w:t>
      Государственное учреждение обеспечивает достоверность и правильность оформления заявки на регистрацию гражданско-правовой сделки.";</w:t>
      </w:r>
    </w:p>
    <w:bookmarkEnd w:id="33"/>
    <w:bookmarkStart w:name="z43" w:id="34"/>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187-1</w:t>
      </w:r>
      <w:r>
        <w:rPr>
          <w:rFonts w:ascii="Times New Roman"/>
          <w:b w:val="false"/>
          <w:i w:val="false"/>
          <w:color w:val="000000"/>
          <w:sz w:val="28"/>
        </w:rPr>
        <w:t xml:space="preserve"> внесены изменения в тексте на государственном языке, текст на русском языке не изменяется;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188</w:t>
      </w:r>
      <w:r>
        <w:rPr>
          <w:rFonts w:ascii="Times New Roman"/>
          <w:b w:val="false"/>
          <w:i w:val="false"/>
          <w:color w:val="000000"/>
          <w:sz w:val="28"/>
        </w:rPr>
        <w:t xml:space="preserve"> изложить в следующей редакции:</w:t>
      </w:r>
    </w:p>
    <w:bookmarkStart w:name="z45" w:id="35"/>
    <w:p>
      <w:pPr>
        <w:spacing w:after="0"/>
        <w:ind w:left="0"/>
        <w:jc w:val="both"/>
      </w:pPr>
      <w:r>
        <w:rPr>
          <w:rFonts w:ascii="Times New Roman"/>
          <w:b w:val="false"/>
          <w:i w:val="false"/>
          <w:color w:val="000000"/>
          <w:sz w:val="28"/>
        </w:rPr>
        <w:t>
      "188. Заявка на регистрацию гражданско-правовой сделки предоставляется в территориальное подразделение казначейства на бумажном носителе в 2-х экземплярах с приложением оригинала и копии договора (дополнительного соглашения), при этом копия зарегистрированного договора (дополнительного соглашения) на бумажном носителе остается в территориальном подразделении казначейства.</w:t>
      </w:r>
    </w:p>
    <w:bookmarkEnd w:id="35"/>
    <w:bookmarkStart w:name="z46" w:id="36"/>
    <w:p>
      <w:pPr>
        <w:spacing w:after="0"/>
        <w:ind w:left="0"/>
        <w:jc w:val="both"/>
      </w:pPr>
      <w:r>
        <w:rPr>
          <w:rFonts w:ascii="Times New Roman"/>
          <w:b w:val="false"/>
          <w:i w:val="false"/>
          <w:color w:val="000000"/>
          <w:sz w:val="28"/>
        </w:rPr>
        <w:t>
      Для регистрации договора в рамках договора о займе (гранте) заявка на регистрацию гражданско-правовой сделки государственным учреждением предоставляется на бумажном носителе с приложением этого договора в рамках международного договора о государственных займах, ратифицированных Республикой Казахстан, или по связанным грантам.</w:t>
      </w:r>
    </w:p>
    <w:bookmarkEnd w:id="36"/>
    <w:bookmarkStart w:name="z47" w:id="37"/>
    <w:p>
      <w:pPr>
        <w:spacing w:after="0"/>
        <w:ind w:left="0"/>
        <w:jc w:val="both"/>
      </w:pPr>
      <w:r>
        <w:rPr>
          <w:rFonts w:ascii="Times New Roman"/>
          <w:b w:val="false"/>
          <w:i w:val="false"/>
          <w:color w:val="000000"/>
          <w:sz w:val="28"/>
        </w:rPr>
        <w:t>
      Заявка на регистрацию гражданско-правовой сделки на приобретение товаров (работ, услуг), заключение которой в соответствии с требованиями законодательства о государственных закупках предусмотрено посредством веб-портала государственных закупок, предоставляется в территориальное подразделение казначейства путем передачи данных договора (дополнительного соглашения) о государственных закупках товаров, работ, услуг из АИИС "Электронные государственные закупки" посредством ИС "Казначейство-клиент".</w:t>
      </w:r>
    </w:p>
    <w:bookmarkEnd w:id="37"/>
    <w:bookmarkStart w:name="z48" w:id="38"/>
    <w:p>
      <w:pPr>
        <w:spacing w:after="0"/>
        <w:ind w:left="0"/>
        <w:jc w:val="both"/>
      </w:pPr>
      <w:r>
        <w:rPr>
          <w:rFonts w:ascii="Times New Roman"/>
          <w:b w:val="false"/>
          <w:i w:val="false"/>
          <w:color w:val="000000"/>
          <w:sz w:val="28"/>
        </w:rPr>
        <w:t>
      Для регистрации гражданско-правовой сделки по расходам, предусматривающим лечение больных за рубежом, государственное учреждение предоставляет в территориальное подразделение казначейства на бумажном носителе заявку на регистрацию гражданско-правовой сделки с приложением копии договора, заверенную оттиском оригинала печати государственного учреждения полистно. Государственное учреждение при предоставлении в территориальное подразделение казначейства окончательного платежа по обязательству одновременно предоставляет оригинал договора.</w:t>
      </w:r>
    </w:p>
    <w:bookmarkEnd w:id="38"/>
    <w:bookmarkStart w:name="z49" w:id="39"/>
    <w:p>
      <w:pPr>
        <w:spacing w:after="0"/>
        <w:ind w:left="0"/>
        <w:jc w:val="both"/>
      </w:pPr>
      <w:r>
        <w:rPr>
          <w:rFonts w:ascii="Times New Roman"/>
          <w:b w:val="false"/>
          <w:i w:val="false"/>
          <w:color w:val="000000"/>
          <w:sz w:val="28"/>
        </w:rPr>
        <w:t>
      Для регистрации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заявка на регистрацию гражданско-правовой сделки предоставляется государственным учреждением на бумажном носителе с обязательным приложением копии положительного заключения комплексной вневедомственной экспертизы по проектно-сметной документации, в пределах срока действия ПСД, копия приказа государственного органа об утверждении ПСД установленного законодательством Республики Казахстан, за исключением договора, когда услуга по разработке проектной (проектно- сметной) документации, проектно-изыскательных работ и их государственная экспертиза включена в стоимость договора, а также договора по бюджетным инвестиционным проектам, не требующим корректировки проектно-сметной документации, при наличии положительного заключения Республиканской бюджетной комиссии.</w:t>
      </w:r>
    </w:p>
    <w:bookmarkEnd w:id="39"/>
    <w:bookmarkStart w:name="z50" w:id="40"/>
    <w:p>
      <w:pPr>
        <w:spacing w:after="0"/>
        <w:ind w:left="0"/>
        <w:jc w:val="both"/>
      </w:pPr>
      <w:r>
        <w:rPr>
          <w:rFonts w:ascii="Times New Roman"/>
          <w:b w:val="false"/>
          <w:i w:val="false"/>
          <w:color w:val="000000"/>
          <w:sz w:val="28"/>
        </w:rPr>
        <w:t>
      При обслуживании по ИС "Казначейство-клиент" формируется электронный образ заявки с прикреплением сканированных образов с оригинала документов, перечисленных в настоящем пункте, подписанные ЭЦП руководителя и главного бухгалтера государственного учреждения.</w:t>
      </w:r>
    </w:p>
    <w:bookmarkEnd w:id="40"/>
    <w:bookmarkStart w:name="z51" w:id="41"/>
    <w:p>
      <w:pPr>
        <w:spacing w:after="0"/>
        <w:ind w:left="0"/>
        <w:jc w:val="both"/>
      </w:pPr>
      <w:r>
        <w:rPr>
          <w:rFonts w:ascii="Times New Roman"/>
          <w:b w:val="false"/>
          <w:i w:val="false"/>
          <w:color w:val="000000"/>
          <w:sz w:val="28"/>
        </w:rPr>
        <w:t>
      Для регистрации заключенного в АИИС "Электронные государственные закупки"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к заявке на регистрацию гражданско-правовой сделки, предоставляемой государственным учреждением в территориальное подразделение казначейства путем передачи данных договора о государственных закупках товаров, работ, услуг из АИИС "Электронные государственные закупки" посредством ИС "Казначейство-Клиент", прикрепляется сканированный образ с оригинала положительного заключения комплексной вневедомственной экспертизы по проектно-сметной документации, в пределах срока действия ПСД, установленного законодательством Республики Казахстан, копия приказа государственного органа об утверждении ПСД, за исключением договора, когда услуга по разработке проектной (проектно- сметной) документации, проектно-изыскательных работ и их комплексная вневедомственная экспертиза включена в стоимость договора.</w:t>
      </w:r>
    </w:p>
    <w:bookmarkEnd w:id="41"/>
    <w:bookmarkStart w:name="z52" w:id="42"/>
    <w:p>
      <w:pPr>
        <w:spacing w:after="0"/>
        <w:ind w:left="0"/>
        <w:jc w:val="both"/>
      </w:pPr>
      <w:r>
        <w:rPr>
          <w:rFonts w:ascii="Times New Roman"/>
          <w:b w:val="false"/>
          <w:i w:val="false"/>
          <w:color w:val="000000"/>
          <w:sz w:val="28"/>
        </w:rPr>
        <w:t>
      При этом, регистрация заключенных в АИИС "Электронные государственные закупки" договоров по строительству объектов в городе Туркестане, а также по строительству биофармацевтического завода по выпуску иммунобиологических препаратов против коронавирусной инфекции осуществляется на основании поэтапного получения положительного заключения комплексной вневедомственной экспертизы по проектно-сметной документации, с последующей корректировкой общей стоимости договоров при получении окончательного положительного заключения комплексной вневедомственной экспертизы по проектно-сметной документации объектов строительства.</w:t>
      </w:r>
    </w:p>
    <w:bookmarkEnd w:id="42"/>
    <w:bookmarkStart w:name="z53" w:id="43"/>
    <w:p>
      <w:pPr>
        <w:spacing w:after="0"/>
        <w:ind w:left="0"/>
        <w:jc w:val="both"/>
      </w:pPr>
      <w:r>
        <w:rPr>
          <w:rFonts w:ascii="Times New Roman"/>
          <w:b w:val="false"/>
          <w:i w:val="false"/>
          <w:color w:val="000000"/>
          <w:sz w:val="28"/>
        </w:rPr>
        <w:t>
      К заявкам на регистрацию гражданско-правовой сделки, поступившим через АИИС "Электронные государственные закупки", прикрепление сканированных образов с оригинала документов, перечисленных в настоящем пункте не требуется, кроме положительного заключения комплексной вневедомственной экспертизы по проектно-сметной документации, копии приказа об утверждении ПСД и пояснительной записки государственного учреждения при регистрации дополнительного соглашения, в которой указываются номера и даты уведомлений о регистрации обязательства, причина изменений условий договора, также сумма договора, при ее изменении.</w:t>
      </w:r>
    </w:p>
    <w:bookmarkEnd w:id="43"/>
    <w:bookmarkStart w:name="z54" w:id="44"/>
    <w:p>
      <w:pPr>
        <w:spacing w:after="0"/>
        <w:ind w:left="0"/>
        <w:jc w:val="both"/>
      </w:pPr>
      <w:r>
        <w:rPr>
          <w:rFonts w:ascii="Times New Roman"/>
          <w:b w:val="false"/>
          <w:i w:val="false"/>
          <w:color w:val="000000"/>
          <w:sz w:val="28"/>
        </w:rPr>
        <w:t>
      Для принятия обязательств по договорам (дополнительным соглашениям) государственно - частного партнерства (концессии), на которые требования по заключению договора о государственных закупках посредством веб-портала государственных закупок не распространяются, государственным учреждением к заявке на регистрацию гражданско-правовой сделки дополнительно предоставляется копия (сканированный образ) свидетельства о регистрации договора/дополнительного соглашения государственно-частного партнерства/концессии.";</w:t>
      </w:r>
    </w:p>
    <w:bookmarkEnd w:id="44"/>
    <w:bookmarkStart w:name="z55" w:id="4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190</w:t>
      </w:r>
      <w:r>
        <w:rPr>
          <w:rFonts w:ascii="Times New Roman"/>
          <w:b w:val="false"/>
          <w:i w:val="false"/>
          <w:color w:val="000000"/>
          <w:sz w:val="28"/>
        </w:rPr>
        <w:t xml:space="preserve"> изложить в следующей редакции:</w:t>
      </w:r>
    </w:p>
    <w:bookmarkEnd w:id="45"/>
    <w:bookmarkStart w:name="z56" w:id="46"/>
    <w:p>
      <w:pPr>
        <w:spacing w:after="0"/>
        <w:ind w:left="0"/>
        <w:jc w:val="both"/>
      </w:pPr>
      <w:r>
        <w:rPr>
          <w:rFonts w:ascii="Times New Roman"/>
          <w:b w:val="false"/>
          <w:i w:val="false"/>
          <w:color w:val="000000"/>
          <w:sz w:val="28"/>
        </w:rPr>
        <w:t>
      "190. Государственное учреждение для регистрации гражданско-правовой сделки при проведении заявок на бумажном носителе предоставляет в территориальное подразделение казначейства реестр заявок на регистрацию гражданско-правовой сделки государственного учреждения по форме, согласно приложению 76 к настоящим Правилам, с приложением документов, предусмотренных пунктами 187, 188 и 189 настоящих Правил. При проведении заявок для регистрации гражданско-правовой сделки по ИС "Казначейство-клиент" реестры заявок не представляются.";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пункта 194 изложить в следующей редакции:</w:t>
      </w:r>
    </w:p>
    <w:bookmarkStart w:name="z58" w:id="47"/>
    <w:p>
      <w:pPr>
        <w:spacing w:after="0"/>
        <w:ind w:left="0"/>
        <w:jc w:val="both"/>
      </w:pPr>
      <w:r>
        <w:rPr>
          <w:rFonts w:ascii="Times New Roman"/>
          <w:b w:val="false"/>
          <w:i w:val="false"/>
          <w:color w:val="000000"/>
          <w:sz w:val="28"/>
        </w:rPr>
        <w:t>
      "16) в поле "документ-обоснование" указываются номер и дата договора (дополнительного соглашения);</w:t>
      </w:r>
    </w:p>
    <w:bookmarkEnd w:id="47"/>
    <w:bookmarkStart w:name="z59" w:id="48"/>
    <w:p>
      <w:pPr>
        <w:spacing w:after="0"/>
        <w:ind w:left="0"/>
        <w:jc w:val="both"/>
      </w:pPr>
      <w:r>
        <w:rPr>
          <w:rFonts w:ascii="Times New Roman"/>
          <w:b w:val="false"/>
          <w:i w:val="false"/>
          <w:color w:val="000000"/>
          <w:sz w:val="28"/>
        </w:rPr>
        <w:t>
      при одностороннем расторжении договора, заключенного посредством портала государственных закупок указывается номер и дата уведомления об одностороннем расторжении договора;</w:t>
      </w:r>
    </w:p>
    <w:bookmarkEnd w:id="48"/>
    <w:bookmarkStart w:name="z60" w:id="49"/>
    <w:p>
      <w:pPr>
        <w:spacing w:after="0"/>
        <w:ind w:left="0"/>
        <w:jc w:val="both"/>
      </w:pPr>
      <w:r>
        <w:rPr>
          <w:rFonts w:ascii="Times New Roman"/>
          <w:b w:val="false"/>
          <w:i w:val="false"/>
          <w:color w:val="000000"/>
          <w:sz w:val="28"/>
        </w:rPr>
        <w:t>
      по договорам государственно – частного партнерства (концессии) указывается регистрационный номер и дата свидетельства о регистрации договора (дополнительного соглашения) государственно – частного партнерства (концессии), присвоенный центральным уполномоченным органом по исполнению бюджета или его территориальным подразделением посредством ИС "е-Минфин";";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198</w:t>
      </w:r>
      <w:r>
        <w:rPr>
          <w:rFonts w:ascii="Times New Roman"/>
          <w:b w:val="false"/>
          <w:i w:val="false"/>
          <w:color w:val="000000"/>
          <w:sz w:val="28"/>
        </w:rPr>
        <w:t xml:space="preserve"> изложить в следующей редакции:</w:t>
      </w:r>
    </w:p>
    <w:bookmarkStart w:name="z62" w:id="50"/>
    <w:p>
      <w:pPr>
        <w:spacing w:after="0"/>
        <w:ind w:left="0"/>
        <w:jc w:val="both"/>
      </w:pPr>
      <w:r>
        <w:rPr>
          <w:rFonts w:ascii="Times New Roman"/>
          <w:b w:val="false"/>
          <w:i w:val="false"/>
          <w:color w:val="000000"/>
          <w:sz w:val="28"/>
        </w:rPr>
        <w:t>
      "198. Заявка для регистрации дополнительного соглашения заполняется в порядке, предусмотренном настоящими Правилами, с учетом реквизитов дополнительного соглашения.</w:t>
      </w:r>
    </w:p>
    <w:bookmarkEnd w:id="50"/>
    <w:bookmarkStart w:name="z63" w:id="51"/>
    <w:p>
      <w:pPr>
        <w:spacing w:after="0"/>
        <w:ind w:left="0"/>
        <w:jc w:val="both"/>
      </w:pPr>
      <w:r>
        <w:rPr>
          <w:rFonts w:ascii="Times New Roman"/>
          <w:b w:val="false"/>
          <w:i w:val="false"/>
          <w:color w:val="000000"/>
          <w:sz w:val="28"/>
        </w:rPr>
        <w:t>
      При формировании заявки в ИС "Казначейство-клиент" к электронному образу заявки, подписанному ЭЦП руководителя и главного бухгалтера государственного учреждения, вместе с подтверждающими документами прикрепляется пояснительная записка государственного учреждения, в которой указываются номера и дата уведомлений о регистрации обязательства, причина изменений условий договора, также сумма договора, а по договорам, срок действия которых превышает текущий финансовый год - суммы в разрезе КБК расходов с разбивкой по годам, при их изменении.</w:t>
      </w:r>
    </w:p>
    <w:bookmarkEnd w:id="51"/>
    <w:bookmarkStart w:name="z64" w:id="52"/>
    <w:p>
      <w:pPr>
        <w:spacing w:after="0"/>
        <w:ind w:left="0"/>
        <w:jc w:val="both"/>
      </w:pPr>
      <w:r>
        <w:rPr>
          <w:rFonts w:ascii="Times New Roman"/>
          <w:b w:val="false"/>
          <w:i w:val="false"/>
          <w:color w:val="000000"/>
          <w:sz w:val="28"/>
        </w:rPr>
        <w:t>
      При изменении суммы договора, общей суммы договора (суммы по КБК расходов, разбивки по годам) или реквизитов сторон (за исключением наименования) государственное учреждение предоставляет (по ИС "Казначейство-клиент" направляет) заявку на новую сумму договора за вычетом ранее исполненных обязательств (кассовых расходов).</w:t>
      </w:r>
    </w:p>
    <w:bookmarkEnd w:id="52"/>
    <w:bookmarkStart w:name="z65" w:id="53"/>
    <w:p>
      <w:pPr>
        <w:spacing w:after="0"/>
        <w:ind w:left="0"/>
        <w:jc w:val="both"/>
      </w:pPr>
      <w:r>
        <w:rPr>
          <w:rFonts w:ascii="Times New Roman"/>
          <w:b w:val="false"/>
          <w:i w:val="false"/>
          <w:color w:val="000000"/>
          <w:sz w:val="28"/>
        </w:rPr>
        <w:t>
      Для регистрации дополнительного соглашения, при удержании неустойки (штрафа, пени) за неисполнение или ненадлежащее исполнение условий договора, государственное учреждение представляет две заявки на регистрацию гражданско-правовой сделки (одна заявка предоставляется на сумму договора, за вычетом суммы удержанной неустойки (штрафа, пени), вторая на сумму удержанной неустойки (штрафа, пени).</w:t>
      </w:r>
    </w:p>
    <w:bookmarkEnd w:id="53"/>
    <w:bookmarkStart w:name="z66" w:id="54"/>
    <w:p>
      <w:pPr>
        <w:spacing w:after="0"/>
        <w:ind w:left="0"/>
        <w:jc w:val="both"/>
      </w:pPr>
      <w:r>
        <w:rPr>
          <w:rFonts w:ascii="Times New Roman"/>
          <w:b w:val="false"/>
          <w:i w:val="false"/>
          <w:color w:val="000000"/>
          <w:sz w:val="28"/>
        </w:rPr>
        <w:t>
      При регистрации дополнительного соглашения, заключенного посредством веб-портала государственных закупок, государственным учреждением предоставляются две заявки на регистрацию гражданско-правовой сделки (одна заявка предоставляется на сумму договора, за вычетом суммы удержанной неустойки (штрафа, пени), вторая на сумму удержанной неустойки (штрафа, пени) путем передачи данных из АИИС "Электронные государственные закупки") в ИС "Казначейство-клиент".</w:t>
      </w:r>
    </w:p>
    <w:bookmarkEnd w:id="54"/>
    <w:bookmarkStart w:name="z67" w:id="55"/>
    <w:p>
      <w:pPr>
        <w:spacing w:after="0"/>
        <w:ind w:left="0"/>
        <w:jc w:val="both"/>
      </w:pPr>
      <w:r>
        <w:rPr>
          <w:rFonts w:ascii="Times New Roman"/>
          <w:b w:val="false"/>
          <w:i w:val="false"/>
          <w:color w:val="000000"/>
          <w:sz w:val="28"/>
        </w:rPr>
        <w:t>
      При этом предоставление государственным учреждением заявок осуществляется до проведения платежа со статусом "окончательный" по основному договору.</w:t>
      </w:r>
    </w:p>
    <w:bookmarkEnd w:id="55"/>
    <w:bookmarkStart w:name="z68" w:id="56"/>
    <w:p>
      <w:pPr>
        <w:spacing w:after="0"/>
        <w:ind w:left="0"/>
        <w:jc w:val="both"/>
      </w:pPr>
      <w:r>
        <w:rPr>
          <w:rFonts w:ascii="Times New Roman"/>
          <w:b w:val="false"/>
          <w:i w:val="false"/>
          <w:color w:val="000000"/>
          <w:sz w:val="28"/>
        </w:rPr>
        <w:t>
      Для регистрации дополнительного соглашения на уменьшение суммы договора до суммы кассового расхода либо дополнительного соглашения к договору, срок действия которого превышает текущий финансовый год, где сумма на текущий финансовый год частично либо полностью переносится на второй и/или третий год планового периода и равна нулю, государственным учреждением составляется и предоставляется заявка с нулевой суммой (по ИС "Казначейство-клиент", в случаях, предусмотренных законодательством о государственных закупках.</w:t>
      </w:r>
    </w:p>
    <w:bookmarkEnd w:id="56"/>
    <w:bookmarkStart w:name="z69" w:id="57"/>
    <w:p>
      <w:pPr>
        <w:spacing w:after="0"/>
        <w:ind w:left="0"/>
        <w:jc w:val="both"/>
      </w:pPr>
      <w:r>
        <w:rPr>
          <w:rFonts w:ascii="Times New Roman"/>
          <w:b w:val="false"/>
          <w:i w:val="false"/>
          <w:color w:val="000000"/>
          <w:sz w:val="28"/>
        </w:rPr>
        <w:t>
      Для регистрации дополнительного соглашения, заключенного посредством веб-портала государственных закупок, государственным учреждением предоставляется заявка на регистрацию гражданско-правовой сделки с нулевой суммой путем передачи данных из АИИС "Электронные государственные закупки" в ИС "Казначейство-Клиент".</w:t>
      </w:r>
    </w:p>
    <w:bookmarkEnd w:id="57"/>
    <w:bookmarkStart w:name="z70" w:id="58"/>
    <w:p>
      <w:pPr>
        <w:spacing w:after="0"/>
        <w:ind w:left="0"/>
        <w:jc w:val="both"/>
      </w:pPr>
      <w:r>
        <w:rPr>
          <w:rFonts w:ascii="Times New Roman"/>
          <w:b w:val="false"/>
          <w:i w:val="false"/>
          <w:color w:val="000000"/>
          <w:sz w:val="28"/>
        </w:rPr>
        <w:t>
      При уменьшении суммы договора до суммы кассового расхода заключенное на бумажном носителе дополнительное соглашение предоставляется посредством системы электронного документооборота вместе с письмом государственного учреждения, (в письме обязательно указываются номера и дата уведомлений о регистрации обязательства, причина изменений условий договора, также сумма договора, при ее изменении).</w:t>
      </w:r>
    </w:p>
    <w:bookmarkEnd w:id="58"/>
    <w:bookmarkStart w:name="z71" w:id="59"/>
    <w:p>
      <w:pPr>
        <w:spacing w:after="0"/>
        <w:ind w:left="0"/>
        <w:jc w:val="both"/>
      </w:pPr>
      <w:r>
        <w:rPr>
          <w:rFonts w:ascii="Times New Roman"/>
          <w:b w:val="false"/>
          <w:i w:val="false"/>
          <w:color w:val="000000"/>
          <w:sz w:val="28"/>
        </w:rPr>
        <w:t>
      Для регистрации дополнительного соглашения на продление срока действия договора, неисполненного в истекшем финансовом году и подлежащего финансированию в текущем финансовом году за счет остатков бюджетных средств, заявка составляется и предоставляется (по ИС "Казначейство-клиент" формируется и направляется) на общую сумму неоплаченной части зарегистрированных обязательств истекшего финансового года по бюджетным программам развития со сроком реализации более одного года и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 услуг со сроком оказания более одного финансового года и суммы текущего финансового года.</w:t>
      </w:r>
    </w:p>
    <w:bookmarkEnd w:id="59"/>
    <w:bookmarkStart w:name="z72" w:id="60"/>
    <w:p>
      <w:pPr>
        <w:spacing w:after="0"/>
        <w:ind w:left="0"/>
        <w:jc w:val="both"/>
      </w:pPr>
      <w:r>
        <w:rPr>
          <w:rFonts w:ascii="Times New Roman"/>
          <w:b w:val="false"/>
          <w:i w:val="false"/>
          <w:color w:val="000000"/>
          <w:sz w:val="28"/>
        </w:rPr>
        <w:t>
      Для регистрации дополнительного соглашения на продление срока действия договора, неисполненного в истекшем финансовом году и подлежащего финансированию в текущем финансовом году за счет остатков бюджетных средств расходов текущего финансового года, осуществляемых за счет целевых текущих трансфертов, выделенных из вышестоящего бюджета в истекшем финансовом году, заявка составляется и предоставляется (по ИС "Казначейство-клиент" формируется и направляется) на сумму неиспользованного их остатка на начало текущего финансового года.</w:t>
      </w:r>
    </w:p>
    <w:bookmarkEnd w:id="60"/>
    <w:bookmarkStart w:name="z73" w:id="61"/>
    <w:p>
      <w:pPr>
        <w:spacing w:after="0"/>
        <w:ind w:left="0"/>
        <w:jc w:val="both"/>
      </w:pPr>
      <w:r>
        <w:rPr>
          <w:rFonts w:ascii="Times New Roman"/>
          <w:b w:val="false"/>
          <w:i w:val="false"/>
          <w:color w:val="000000"/>
          <w:sz w:val="28"/>
        </w:rPr>
        <w:t>
      Для регистрации дополнительного соглашения, увеличивающего сумму зарегистрированного договора по бюджетным программам развития, предусмотренную на текущий финансовый год, за счет неперечисленной в республиканский бюджет в истекшем финансовом году суммы гарантированного трансферта, заявка составляется и предоставляется (по ИС "Казначейство-клиент" формируется и направляется) на общую сумму текущего финансового года и сумму неоплаченной части зарегистрированных обязательств истекшего финансового года.</w:t>
      </w:r>
    </w:p>
    <w:bookmarkEnd w:id="61"/>
    <w:bookmarkStart w:name="z74" w:id="62"/>
    <w:p>
      <w:pPr>
        <w:spacing w:after="0"/>
        <w:ind w:left="0"/>
        <w:jc w:val="both"/>
      </w:pPr>
      <w:r>
        <w:rPr>
          <w:rFonts w:ascii="Times New Roman"/>
          <w:b w:val="false"/>
          <w:i w:val="false"/>
          <w:color w:val="000000"/>
          <w:sz w:val="28"/>
        </w:rPr>
        <w:t>
      Для регистрации дополнительного соглашения, которым вносятся изменения в наименование сторон, заявка не составляется.";</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изложить в следующей редакции:</w:t>
      </w:r>
    </w:p>
    <w:bookmarkStart w:name="z76" w:id="63"/>
    <w:p>
      <w:pPr>
        <w:spacing w:after="0"/>
        <w:ind w:left="0"/>
        <w:jc w:val="both"/>
      </w:pPr>
      <w:r>
        <w:rPr>
          <w:rFonts w:ascii="Times New Roman"/>
          <w:b w:val="false"/>
          <w:i w:val="false"/>
          <w:color w:val="000000"/>
          <w:sz w:val="28"/>
        </w:rPr>
        <w:t>
      "201. Территориальное подразделение казначейства осуществляет проверку заявки на:</w:t>
      </w:r>
    </w:p>
    <w:bookmarkEnd w:id="63"/>
    <w:bookmarkStart w:name="z77" w:id="64"/>
    <w:p>
      <w:pPr>
        <w:spacing w:after="0"/>
        <w:ind w:left="0"/>
        <w:jc w:val="both"/>
      </w:pPr>
      <w:r>
        <w:rPr>
          <w:rFonts w:ascii="Times New Roman"/>
          <w:b w:val="false"/>
          <w:i w:val="false"/>
          <w:color w:val="000000"/>
          <w:sz w:val="28"/>
        </w:rPr>
        <w:t>
      соответствие установленной форме;</w:t>
      </w:r>
    </w:p>
    <w:bookmarkEnd w:id="64"/>
    <w:bookmarkStart w:name="z78" w:id="65"/>
    <w:p>
      <w:pPr>
        <w:spacing w:after="0"/>
        <w:ind w:left="0"/>
        <w:jc w:val="both"/>
      </w:pPr>
      <w:r>
        <w:rPr>
          <w:rFonts w:ascii="Times New Roman"/>
          <w:b w:val="false"/>
          <w:i w:val="false"/>
          <w:color w:val="000000"/>
          <w:sz w:val="28"/>
        </w:rPr>
        <w:t>
      соответствие реквизитов заявки реквизитам договора;</w:t>
      </w:r>
    </w:p>
    <w:bookmarkEnd w:id="65"/>
    <w:bookmarkStart w:name="z79" w:id="66"/>
    <w:p>
      <w:pPr>
        <w:spacing w:after="0"/>
        <w:ind w:left="0"/>
        <w:jc w:val="both"/>
      </w:pPr>
      <w:r>
        <w:rPr>
          <w:rFonts w:ascii="Times New Roman"/>
          <w:b w:val="false"/>
          <w:i w:val="false"/>
          <w:color w:val="000000"/>
          <w:sz w:val="28"/>
        </w:rPr>
        <w:t>
      соответствие наименования и кода государственного учреждения его наименованию и коду, предусмотренному в Справочнике государственных учреждений;</w:t>
      </w:r>
    </w:p>
    <w:bookmarkEnd w:id="66"/>
    <w:bookmarkStart w:name="z80" w:id="67"/>
    <w:p>
      <w:pPr>
        <w:spacing w:after="0"/>
        <w:ind w:left="0"/>
        <w:jc w:val="both"/>
      </w:pPr>
      <w:r>
        <w:rPr>
          <w:rFonts w:ascii="Times New Roman"/>
          <w:b w:val="false"/>
          <w:i w:val="false"/>
          <w:color w:val="000000"/>
          <w:sz w:val="28"/>
        </w:rPr>
        <w:t>
      соответствие реквизитов получателя денег реквизитам получателя денег, предусмотренным в Справочнике получателей денег;</w:t>
      </w:r>
    </w:p>
    <w:bookmarkEnd w:id="67"/>
    <w:bookmarkStart w:name="z81" w:id="68"/>
    <w:p>
      <w:pPr>
        <w:spacing w:after="0"/>
        <w:ind w:left="0"/>
        <w:jc w:val="both"/>
      </w:pPr>
      <w:r>
        <w:rPr>
          <w:rFonts w:ascii="Times New Roman"/>
          <w:b w:val="false"/>
          <w:i w:val="false"/>
          <w:color w:val="000000"/>
          <w:sz w:val="28"/>
        </w:rPr>
        <w:t>
      соответствие подписей и оттиска печати на заявке документу с образцами подписей и оттиска печатей на бумажном носителе. При предоставлении электронного образа по ИС "Казначейство-клиент" проверяется на подлинность ЭЦП;</w:t>
      </w:r>
    </w:p>
    <w:bookmarkEnd w:id="68"/>
    <w:bookmarkStart w:name="z82" w:id="69"/>
    <w:p>
      <w:pPr>
        <w:spacing w:after="0"/>
        <w:ind w:left="0"/>
        <w:jc w:val="both"/>
      </w:pPr>
      <w:r>
        <w:rPr>
          <w:rFonts w:ascii="Times New Roman"/>
          <w:b w:val="false"/>
          <w:i w:val="false"/>
          <w:color w:val="000000"/>
          <w:sz w:val="28"/>
        </w:rPr>
        <w:t>
      наличие документов, предусмотренных пунктами 187, 187-1, 187-2, 188, 190, 191 и 198 настоящих Правил;</w:t>
      </w:r>
    </w:p>
    <w:bookmarkEnd w:id="69"/>
    <w:bookmarkStart w:name="z83" w:id="70"/>
    <w:p>
      <w:pPr>
        <w:spacing w:after="0"/>
        <w:ind w:left="0"/>
        <w:jc w:val="both"/>
      </w:pPr>
      <w:r>
        <w:rPr>
          <w:rFonts w:ascii="Times New Roman"/>
          <w:b w:val="false"/>
          <w:i w:val="false"/>
          <w:color w:val="000000"/>
          <w:sz w:val="28"/>
        </w:rPr>
        <w:t>
      соответствие суммы прописью сумме цифрами;</w:t>
      </w:r>
    </w:p>
    <w:bookmarkEnd w:id="70"/>
    <w:bookmarkStart w:name="z84" w:id="71"/>
    <w:p>
      <w:pPr>
        <w:spacing w:after="0"/>
        <w:ind w:left="0"/>
        <w:jc w:val="both"/>
      </w:pPr>
      <w:r>
        <w:rPr>
          <w:rFonts w:ascii="Times New Roman"/>
          <w:b w:val="false"/>
          <w:i w:val="false"/>
          <w:color w:val="000000"/>
          <w:sz w:val="28"/>
        </w:rPr>
        <w:t>
      одновременное предоставление всех заявок при заключении договора в рамках одной бюджетной программы по нескольким бюджетным подпрограммам или по каждому КБК расходов бюджета;</w:t>
      </w:r>
    </w:p>
    <w:bookmarkEnd w:id="71"/>
    <w:bookmarkStart w:name="z85" w:id="72"/>
    <w:p>
      <w:pPr>
        <w:spacing w:after="0"/>
        <w:ind w:left="0"/>
        <w:jc w:val="both"/>
      </w:pPr>
      <w:r>
        <w:rPr>
          <w:rFonts w:ascii="Times New Roman"/>
          <w:b w:val="false"/>
          <w:i w:val="false"/>
          <w:color w:val="000000"/>
          <w:sz w:val="28"/>
        </w:rPr>
        <w:t>
      наличие в форме просмотра заявки в ИС "Казначейство-клиент" заполнения поля "Вид Заявки" с указанием последнего уведомления о регистрации договора согласно пояснительной записке.</w:t>
      </w:r>
    </w:p>
    <w:bookmarkEnd w:id="72"/>
    <w:bookmarkStart w:name="z86" w:id="73"/>
    <w:p>
      <w:pPr>
        <w:spacing w:after="0"/>
        <w:ind w:left="0"/>
        <w:jc w:val="both"/>
      </w:pPr>
      <w:r>
        <w:rPr>
          <w:rFonts w:ascii="Times New Roman"/>
          <w:b w:val="false"/>
          <w:i w:val="false"/>
          <w:color w:val="000000"/>
          <w:sz w:val="28"/>
        </w:rPr>
        <w:t>
      Наличие в форме просмотра заявок в ИС "Казначейство-Клиент" признака "расторжение" согласно пояснительной записке (при расторжении договора заключенного посредством веб-портала государственных закупок).";</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203</w:t>
      </w:r>
      <w:r>
        <w:rPr>
          <w:rFonts w:ascii="Times New Roman"/>
          <w:b w:val="false"/>
          <w:i w:val="false"/>
          <w:color w:val="000000"/>
          <w:sz w:val="28"/>
        </w:rPr>
        <w:t xml:space="preserve"> изложить в следующей редакции:</w:t>
      </w:r>
    </w:p>
    <w:bookmarkStart w:name="z88" w:id="74"/>
    <w:p>
      <w:pPr>
        <w:spacing w:after="0"/>
        <w:ind w:left="0"/>
        <w:jc w:val="both"/>
      </w:pPr>
      <w:r>
        <w:rPr>
          <w:rFonts w:ascii="Times New Roman"/>
          <w:b w:val="false"/>
          <w:i w:val="false"/>
          <w:color w:val="000000"/>
          <w:sz w:val="28"/>
        </w:rPr>
        <w:t>
      "203. Уведомление о регистрации договора (далее - уведомление) является документом, подтверждающим регистрацию договора (дополнительного соглашения), заключенного государственным учреждением с получателем денег.</w:t>
      </w:r>
    </w:p>
    <w:bookmarkEnd w:id="74"/>
    <w:bookmarkStart w:name="z89" w:id="75"/>
    <w:p>
      <w:pPr>
        <w:spacing w:after="0"/>
        <w:ind w:left="0"/>
        <w:jc w:val="both"/>
      </w:pPr>
      <w:r>
        <w:rPr>
          <w:rFonts w:ascii="Times New Roman"/>
          <w:b w:val="false"/>
          <w:i w:val="false"/>
          <w:color w:val="000000"/>
          <w:sz w:val="28"/>
        </w:rPr>
        <w:t>
      Уведомление выдается только при регистрации в территориальном подразделении казначейства гражданско-правовых сделок в форме договора (дополнительного соглашения).</w:t>
      </w:r>
    </w:p>
    <w:bookmarkEnd w:id="75"/>
    <w:bookmarkStart w:name="z90" w:id="76"/>
    <w:p>
      <w:pPr>
        <w:spacing w:after="0"/>
        <w:ind w:left="0"/>
        <w:jc w:val="both"/>
      </w:pPr>
      <w:r>
        <w:rPr>
          <w:rFonts w:ascii="Times New Roman"/>
          <w:b w:val="false"/>
          <w:i w:val="false"/>
          <w:color w:val="000000"/>
          <w:sz w:val="28"/>
        </w:rPr>
        <w:t>
      Уведомление формируется в ИИСК на основании реквизитов утвержденной в ИИСК заявки.</w:t>
      </w:r>
    </w:p>
    <w:bookmarkEnd w:id="76"/>
    <w:bookmarkStart w:name="z91" w:id="77"/>
    <w:p>
      <w:pPr>
        <w:spacing w:after="0"/>
        <w:ind w:left="0"/>
        <w:jc w:val="both"/>
      </w:pPr>
      <w:r>
        <w:rPr>
          <w:rFonts w:ascii="Times New Roman"/>
          <w:b w:val="false"/>
          <w:i w:val="false"/>
          <w:color w:val="000000"/>
          <w:sz w:val="28"/>
        </w:rPr>
        <w:t>
      При утверждении заявки на регистрацию гражданско-правовой сделки с нулевой суммой уведомление не формируется.";</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206</w:t>
      </w:r>
      <w:r>
        <w:rPr>
          <w:rFonts w:ascii="Times New Roman"/>
          <w:b w:val="false"/>
          <w:i w:val="false"/>
          <w:color w:val="000000"/>
          <w:sz w:val="28"/>
        </w:rPr>
        <w:t xml:space="preserve"> изложить в следующей редакции:</w:t>
      </w:r>
    </w:p>
    <w:bookmarkStart w:name="z93" w:id="78"/>
    <w:p>
      <w:pPr>
        <w:spacing w:after="0"/>
        <w:ind w:left="0"/>
        <w:jc w:val="both"/>
      </w:pPr>
      <w:r>
        <w:rPr>
          <w:rFonts w:ascii="Times New Roman"/>
          <w:b w:val="false"/>
          <w:i w:val="false"/>
          <w:color w:val="000000"/>
          <w:sz w:val="28"/>
        </w:rPr>
        <w:t>
      "206. При регистрации дополнительного соглашения, которым изменяется:</w:t>
      </w:r>
    </w:p>
    <w:bookmarkEnd w:id="78"/>
    <w:bookmarkStart w:name="z94" w:id="79"/>
    <w:p>
      <w:pPr>
        <w:spacing w:after="0"/>
        <w:ind w:left="0"/>
        <w:jc w:val="both"/>
      </w:pPr>
      <w:r>
        <w:rPr>
          <w:rFonts w:ascii="Times New Roman"/>
          <w:b w:val="false"/>
          <w:i w:val="false"/>
          <w:color w:val="000000"/>
          <w:sz w:val="28"/>
        </w:rPr>
        <w:t>
      сумма зарегистрированного договора;</w:t>
      </w:r>
    </w:p>
    <w:bookmarkEnd w:id="79"/>
    <w:bookmarkStart w:name="z95" w:id="80"/>
    <w:p>
      <w:pPr>
        <w:spacing w:after="0"/>
        <w:ind w:left="0"/>
        <w:jc w:val="both"/>
      </w:pPr>
      <w:r>
        <w:rPr>
          <w:rFonts w:ascii="Times New Roman"/>
          <w:b w:val="false"/>
          <w:i w:val="false"/>
          <w:color w:val="000000"/>
          <w:sz w:val="28"/>
        </w:rPr>
        <w:t>
      сумма зарегистрированного договора на текущий финансовый год со сроком действия договора, превышающим текущий финансовый год;</w:t>
      </w:r>
    </w:p>
    <w:bookmarkEnd w:id="80"/>
    <w:bookmarkStart w:name="z96" w:id="81"/>
    <w:p>
      <w:pPr>
        <w:spacing w:after="0"/>
        <w:ind w:left="0"/>
        <w:jc w:val="both"/>
      </w:pPr>
      <w:r>
        <w:rPr>
          <w:rFonts w:ascii="Times New Roman"/>
          <w:b w:val="false"/>
          <w:i w:val="false"/>
          <w:color w:val="000000"/>
          <w:sz w:val="28"/>
        </w:rPr>
        <w:t>
      коды и наименования бюджетной программы, подпрограммы, специфики;</w:t>
      </w:r>
    </w:p>
    <w:bookmarkEnd w:id="81"/>
    <w:bookmarkStart w:name="z97" w:id="82"/>
    <w:p>
      <w:pPr>
        <w:spacing w:after="0"/>
        <w:ind w:left="0"/>
        <w:jc w:val="both"/>
      </w:pPr>
      <w:r>
        <w:rPr>
          <w:rFonts w:ascii="Times New Roman"/>
          <w:b w:val="false"/>
          <w:i w:val="false"/>
          <w:color w:val="000000"/>
          <w:sz w:val="28"/>
        </w:rPr>
        <w:t>
      реквизиты сторон за исключением наименования сторон;</w:t>
      </w:r>
    </w:p>
    <w:bookmarkEnd w:id="82"/>
    <w:bookmarkStart w:name="z98" w:id="83"/>
    <w:p>
      <w:pPr>
        <w:spacing w:after="0"/>
        <w:ind w:left="0"/>
        <w:jc w:val="both"/>
      </w:pPr>
      <w:r>
        <w:rPr>
          <w:rFonts w:ascii="Times New Roman"/>
          <w:b w:val="false"/>
          <w:i w:val="false"/>
          <w:color w:val="000000"/>
          <w:sz w:val="28"/>
        </w:rPr>
        <w:t xml:space="preserve">
      ранее сформированное в ИИСК уведомление закрывается и формируется новое уведомление по форме согласно </w:t>
      </w:r>
      <w:r>
        <w:rPr>
          <w:rFonts w:ascii="Times New Roman"/>
          <w:b w:val="false"/>
          <w:i w:val="false"/>
          <w:color w:val="000000"/>
          <w:sz w:val="28"/>
        </w:rPr>
        <w:t>приложению 82</w:t>
      </w:r>
      <w:r>
        <w:rPr>
          <w:rFonts w:ascii="Times New Roman"/>
          <w:b w:val="false"/>
          <w:i w:val="false"/>
          <w:color w:val="000000"/>
          <w:sz w:val="28"/>
        </w:rPr>
        <w:t>.</w:t>
      </w:r>
    </w:p>
    <w:bookmarkEnd w:id="83"/>
    <w:bookmarkStart w:name="z99" w:id="84"/>
    <w:p>
      <w:pPr>
        <w:spacing w:after="0"/>
        <w:ind w:left="0"/>
        <w:jc w:val="both"/>
      </w:pPr>
      <w:r>
        <w:rPr>
          <w:rFonts w:ascii="Times New Roman"/>
          <w:b w:val="false"/>
          <w:i w:val="false"/>
          <w:color w:val="000000"/>
          <w:sz w:val="28"/>
        </w:rPr>
        <w:t>
      При уменьшении суммы зарегистрированного договора до суммы кассового расхода либо уменьшения суммы текущего финансового года по договору, срок действия которого превышает текущий финансовый год, где сумма на текущий финансовый год частично либо полностью переносится на второй и/или третий год планового периода и равна нулю, ранее сформированное в ИИСК уведомление закрывается, новое уведомление не формируется.</w:t>
      </w:r>
    </w:p>
    <w:bookmarkEnd w:id="84"/>
    <w:bookmarkStart w:name="z100" w:id="85"/>
    <w:p>
      <w:pPr>
        <w:spacing w:after="0"/>
        <w:ind w:left="0"/>
        <w:jc w:val="both"/>
      </w:pPr>
      <w:r>
        <w:rPr>
          <w:rFonts w:ascii="Times New Roman"/>
          <w:b w:val="false"/>
          <w:i w:val="false"/>
          <w:color w:val="000000"/>
          <w:sz w:val="28"/>
        </w:rPr>
        <w:t xml:space="preserve">
      При предоставлении дополнительного соглашения, которым изменяется наименования сторон уведомление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корректируется без его закрытия.</w:t>
      </w:r>
    </w:p>
    <w:bookmarkEnd w:id="85"/>
    <w:bookmarkStart w:name="z101" w:id="86"/>
    <w:p>
      <w:pPr>
        <w:spacing w:after="0"/>
        <w:ind w:left="0"/>
        <w:jc w:val="both"/>
      </w:pPr>
      <w:r>
        <w:rPr>
          <w:rFonts w:ascii="Times New Roman"/>
          <w:b w:val="false"/>
          <w:i w:val="false"/>
          <w:color w:val="000000"/>
          <w:sz w:val="28"/>
        </w:rPr>
        <w:t>
      При утверждении в ИИСК заявки, на основании которой регистрируется сумма договора на текущий финансовый год ранее зарегистрированного договора со сроком действия, превышающим один финансовый год, уведомление по форме согласно приложению 82 формируется на сумму текущего финансового года.";</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362</w:t>
      </w:r>
      <w:r>
        <w:rPr>
          <w:rFonts w:ascii="Times New Roman"/>
          <w:b w:val="false"/>
          <w:i w:val="false"/>
          <w:color w:val="000000"/>
          <w:sz w:val="28"/>
        </w:rPr>
        <w:t xml:space="preserve"> изложить в следующей редакции:</w:t>
      </w:r>
    </w:p>
    <w:bookmarkStart w:name="z103" w:id="87"/>
    <w:p>
      <w:pPr>
        <w:spacing w:after="0"/>
        <w:ind w:left="0"/>
        <w:jc w:val="both"/>
      </w:pPr>
      <w:r>
        <w:rPr>
          <w:rFonts w:ascii="Times New Roman"/>
          <w:b w:val="false"/>
          <w:i w:val="false"/>
          <w:color w:val="000000"/>
          <w:sz w:val="28"/>
        </w:rPr>
        <w:t>
      "362. Территориальные подразделения казначейства письменно уведомляют соответствующие органы государственных доходов об открытии кодов субъектам квазигосударственного сектора, операторам финансовой и/или нефинансовой поддержки и счетов операторов финансовой и/или нефинансовой поддержки и счетов субъектов квазигосударственного сектора, операторов финансовой и (или) нефинансовой поддержки не позднее одного рабочего дня, следующего за днем их открытия центральным уполномоченным органом по исполнению бюджета.";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371-2 </w:t>
      </w:r>
      <w:r>
        <w:rPr>
          <w:rFonts w:ascii="Times New Roman"/>
          <w:b w:val="false"/>
          <w:i w:val="false"/>
          <w:color w:val="000000"/>
          <w:sz w:val="28"/>
        </w:rPr>
        <w:t xml:space="preserve"> изложить в следующей редакции:</w:t>
      </w:r>
    </w:p>
    <w:bookmarkStart w:name="z105" w:id="88"/>
    <w:p>
      <w:pPr>
        <w:spacing w:after="0"/>
        <w:ind w:left="0"/>
        <w:jc w:val="both"/>
      </w:pPr>
      <w:r>
        <w:rPr>
          <w:rFonts w:ascii="Times New Roman"/>
          <w:b w:val="false"/>
          <w:i w:val="false"/>
          <w:color w:val="000000"/>
          <w:sz w:val="28"/>
        </w:rPr>
        <w:t xml:space="preserve">
      "371-2. Для проведения платежей и переводов по осуществлению финансовой и (или) нефинансовой поддержки оператор финансовой и (или) нефинансовой поддержки на бумажном носителе или электронным образом по ИС "Казначейство-клиент" представляет в территориальное подразделение казначейства (в ИС "Казначейство-клиент" − формирует) платежное поручение и документы, подтверждающие обоснованность платежа: копии счета-фактуры или накладной (акта) о поставке товаров или акта выполненных работ, оказанных услуг или подтверждения для проведения платежа по осуществлению финансовой поддержки государственных программ согласно </w:t>
      </w:r>
      <w:r>
        <w:rPr>
          <w:rFonts w:ascii="Times New Roman"/>
          <w:b w:val="false"/>
          <w:i w:val="false"/>
          <w:color w:val="000000"/>
          <w:sz w:val="28"/>
        </w:rPr>
        <w:t>приложению 115-2</w:t>
      </w:r>
      <w:r>
        <w:rPr>
          <w:rFonts w:ascii="Times New Roman"/>
          <w:b w:val="false"/>
          <w:i w:val="false"/>
          <w:color w:val="000000"/>
          <w:sz w:val="28"/>
        </w:rPr>
        <w:t xml:space="preserve"> к настоящим Правилам или иного вида документа, установленного законодательством Республики Казахстан.</w:t>
      </w:r>
    </w:p>
    <w:bookmarkEnd w:id="88"/>
    <w:bookmarkStart w:name="z106" w:id="89"/>
    <w:p>
      <w:pPr>
        <w:spacing w:after="0"/>
        <w:ind w:left="0"/>
        <w:jc w:val="both"/>
      </w:pPr>
      <w:r>
        <w:rPr>
          <w:rFonts w:ascii="Times New Roman"/>
          <w:b w:val="false"/>
          <w:i w:val="false"/>
          <w:color w:val="000000"/>
          <w:sz w:val="28"/>
        </w:rPr>
        <w:t>
      При обслуживании по ИС "Казначейство-клиент" прикрепляется сканированный образ документов, подтверждающих обоснованность платежа, подписанный ЭЦП руководителя и главного бухгалтера юридического лица.";</w:t>
      </w:r>
    </w:p>
    <w:bookmarkEnd w:id="89"/>
    <w:bookmarkStart w:name="z107" w:id="90"/>
    <w:p>
      <w:pPr>
        <w:spacing w:after="0"/>
        <w:ind w:left="0"/>
        <w:jc w:val="both"/>
      </w:pPr>
      <w:r>
        <w:rPr>
          <w:rFonts w:ascii="Times New Roman"/>
          <w:b w:val="false"/>
          <w:i w:val="false"/>
          <w:color w:val="000000"/>
          <w:sz w:val="28"/>
        </w:rPr>
        <w:t xml:space="preserve">
      абзац двадцать первый части второй </w:t>
      </w:r>
      <w:r>
        <w:rPr>
          <w:rFonts w:ascii="Times New Roman"/>
          <w:b w:val="false"/>
          <w:i w:val="false"/>
          <w:color w:val="000000"/>
          <w:sz w:val="28"/>
        </w:rPr>
        <w:t>пункта 374</w:t>
      </w:r>
      <w:r>
        <w:rPr>
          <w:rFonts w:ascii="Times New Roman"/>
          <w:b w:val="false"/>
          <w:i w:val="false"/>
          <w:color w:val="000000"/>
          <w:sz w:val="28"/>
        </w:rPr>
        <w:t xml:space="preserve"> исключить;</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378-1</w:t>
      </w:r>
      <w:r>
        <w:rPr>
          <w:rFonts w:ascii="Times New Roman"/>
          <w:b w:val="false"/>
          <w:i w:val="false"/>
          <w:color w:val="000000"/>
          <w:sz w:val="28"/>
        </w:rPr>
        <w:t xml:space="preserve"> изложить в следующей редакции:</w:t>
      </w:r>
    </w:p>
    <w:bookmarkStart w:name="z109" w:id="91"/>
    <w:p>
      <w:pPr>
        <w:spacing w:after="0"/>
        <w:ind w:left="0"/>
        <w:jc w:val="both"/>
      </w:pPr>
      <w:r>
        <w:rPr>
          <w:rFonts w:ascii="Times New Roman"/>
          <w:b w:val="false"/>
          <w:i w:val="false"/>
          <w:color w:val="000000"/>
          <w:sz w:val="28"/>
        </w:rPr>
        <w:t>
      "378-1. В настоящей главе используются следующие основные понятия:</w:t>
      </w:r>
    </w:p>
    <w:bookmarkEnd w:id="91"/>
    <w:bookmarkStart w:name="z110" w:id="92"/>
    <w:p>
      <w:pPr>
        <w:spacing w:after="0"/>
        <w:ind w:left="0"/>
        <w:jc w:val="both"/>
      </w:pPr>
      <w:r>
        <w:rPr>
          <w:rFonts w:ascii="Times New Roman"/>
          <w:b w:val="false"/>
          <w:i w:val="false"/>
          <w:color w:val="000000"/>
          <w:sz w:val="28"/>
        </w:rPr>
        <w:t>
      казначейское сопровождение – деятельность по осуществлению текущего контроля за целевым использованием средств, выделенных на реализацию бюджетных инвестиционных проектов, связанных со строительством, обеспечению полноты уплаты налогов и других платежей в бюджет участниками реализации бюджетного инвестиционного проекта – генеральным подрядчиком и субподрядчиком на всех этапах проведения платежей через контрольные счета наличности;</w:t>
      </w:r>
    </w:p>
    <w:bookmarkEnd w:id="92"/>
    <w:bookmarkStart w:name="z111" w:id="93"/>
    <w:p>
      <w:pPr>
        <w:spacing w:after="0"/>
        <w:ind w:left="0"/>
        <w:jc w:val="both"/>
      </w:pPr>
      <w:r>
        <w:rPr>
          <w:rFonts w:ascii="Times New Roman"/>
          <w:b w:val="false"/>
          <w:i w:val="false"/>
          <w:color w:val="000000"/>
          <w:sz w:val="28"/>
        </w:rPr>
        <w:t>
      генеральный подрядчик (подрядчик) при казначейском сопровождении – юридическое лицо, выступающее стороной по договору о государственных закупках по строительству, заключенного с заказчиком при казначейском сопровождении (далее – генподрядчик при казначейском сопровождении);</w:t>
      </w:r>
    </w:p>
    <w:bookmarkEnd w:id="93"/>
    <w:bookmarkStart w:name="z112" w:id="94"/>
    <w:p>
      <w:pPr>
        <w:spacing w:after="0"/>
        <w:ind w:left="0"/>
        <w:jc w:val="both"/>
      </w:pPr>
      <w:r>
        <w:rPr>
          <w:rFonts w:ascii="Times New Roman"/>
          <w:b w:val="false"/>
          <w:i w:val="false"/>
          <w:color w:val="000000"/>
          <w:sz w:val="28"/>
        </w:rPr>
        <w:t>
      субподрядчик при казначейском сопровождении – организация, выполняющая отдельные комплексы или виды работ по договору субподряда с генподрядчиком в рамках казначейского сопровождения государственных закупок по строительству;</w:t>
      </w:r>
    </w:p>
    <w:bookmarkEnd w:id="94"/>
    <w:bookmarkStart w:name="z113" w:id="95"/>
    <w:p>
      <w:pPr>
        <w:spacing w:after="0"/>
        <w:ind w:left="0"/>
        <w:jc w:val="both"/>
      </w:pPr>
      <w:r>
        <w:rPr>
          <w:rFonts w:ascii="Times New Roman"/>
          <w:b w:val="false"/>
          <w:i w:val="false"/>
          <w:color w:val="000000"/>
          <w:sz w:val="28"/>
        </w:rPr>
        <w:t>
      заказчик при казначейском сопровождении – государственное учреждение, организатор государственных закупок по строительству в рамках казначейского сопровождения;</w:t>
      </w:r>
    </w:p>
    <w:bookmarkEnd w:id="95"/>
    <w:bookmarkStart w:name="z114" w:id="96"/>
    <w:p>
      <w:pPr>
        <w:spacing w:after="0"/>
        <w:ind w:left="0"/>
        <w:jc w:val="both"/>
      </w:pPr>
      <w:r>
        <w:rPr>
          <w:rFonts w:ascii="Times New Roman"/>
          <w:b w:val="false"/>
          <w:i w:val="false"/>
          <w:color w:val="000000"/>
          <w:sz w:val="28"/>
        </w:rPr>
        <w:t>
      счет государственных закупок – контрольный счет наличности, связанный с зачислением и использованием денег, перечисляемых генеральным подрядчикам и субподрядчикам в рамках казначейского сопровождения (далее – счета ГЗ);</w:t>
      </w:r>
    </w:p>
    <w:bookmarkEnd w:id="96"/>
    <w:bookmarkStart w:name="z115" w:id="97"/>
    <w:p>
      <w:pPr>
        <w:spacing w:after="0"/>
        <w:ind w:left="0"/>
        <w:jc w:val="both"/>
      </w:pPr>
      <w:r>
        <w:rPr>
          <w:rFonts w:ascii="Times New Roman"/>
          <w:b w:val="false"/>
          <w:i w:val="false"/>
          <w:color w:val="000000"/>
          <w:sz w:val="28"/>
        </w:rPr>
        <w:t>
      платежный сертификат – документ, предоставляемый заказчиком генподрядчику при казначейском сопровождении для дальнейшего представления в территориальные органы казначейства при проведении платежей в рамках казначейского сопровождения, который служит основанием для исполнения платежа, по форме согласно приложению 115-3 к настоящим Правилам.";</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378-5</w:t>
      </w:r>
      <w:r>
        <w:rPr>
          <w:rFonts w:ascii="Times New Roman"/>
          <w:b w:val="false"/>
          <w:i w:val="false"/>
          <w:color w:val="000000"/>
          <w:sz w:val="28"/>
        </w:rPr>
        <w:t xml:space="preserve"> изложить в следующей редакции:</w:t>
      </w:r>
    </w:p>
    <w:bookmarkStart w:name="z117" w:id="98"/>
    <w:p>
      <w:pPr>
        <w:spacing w:after="0"/>
        <w:ind w:left="0"/>
        <w:jc w:val="both"/>
      </w:pPr>
      <w:r>
        <w:rPr>
          <w:rFonts w:ascii="Times New Roman"/>
          <w:b w:val="false"/>
          <w:i w:val="false"/>
          <w:color w:val="000000"/>
          <w:sz w:val="28"/>
        </w:rPr>
        <w:t>
      "378-5. Территориальные органы казначейства осуществляют контроль при проведении платежей генподрядчика при казначейском сопровождении в соответствии с платежным сертификатом и ЭСФ, а субподрядчика при казначейском сопровождении – в соответствии с ЭСФ.";</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378-21</w:t>
      </w:r>
      <w:r>
        <w:rPr>
          <w:rFonts w:ascii="Times New Roman"/>
          <w:b w:val="false"/>
          <w:i w:val="false"/>
          <w:color w:val="000000"/>
          <w:sz w:val="28"/>
        </w:rPr>
        <w:t xml:space="preserve"> изложить в следующей редакции:</w:t>
      </w:r>
    </w:p>
    <w:bookmarkStart w:name="z119" w:id="99"/>
    <w:p>
      <w:pPr>
        <w:spacing w:after="0"/>
        <w:ind w:left="0"/>
        <w:jc w:val="both"/>
      </w:pPr>
      <w:r>
        <w:rPr>
          <w:rFonts w:ascii="Times New Roman"/>
          <w:b w:val="false"/>
          <w:i w:val="false"/>
          <w:color w:val="000000"/>
          <w:sz w:val="28"/>
        </w:rPr>
        <w:t xml:space="preserve">
      "378-21. Платежи и (или) переводы денег генподрядчика при казначейском сопровождении и субподрядчика при казначейском сопровождении проводятся в пределах остатков денег, находящихся на счетах ГЗ, путем формирования генподрядчиком при казначейском сопровождении и субподрядчиком при казначейском сопровождении платежного поручения по форме, установленной </w:t>
      </w:r>
      <w:r>
        <w:rPr>
          <w:rFonts w:ascii="Times New Roman"/>
          <w:b w:val="false"/>
          <w:i w:val="false"/>
          <w:color w:val="000000"/>
          <w:sz w:val="28"/>
        </w:rPr>
        <w:t>Постановлением № 208</w:t>
      </w:r>
      <w:r>
        <w:rPr>
          <w:rFonts w:ascii="Times New Roman"/>
          <w:b w:val="false"/>
          <w:i w:val="false"/>
          <w:color w:val="000000"/>
          <w:sz w:val="28"/>
        </w:rPr>
        <w:t>.</w:t>
      </w:r>
    </w:p>
    <w:bookmarkEnd w:id="99"/>
    <w:bookmarkStart w:name="z120" w:id="100"/>
    <w:p>
      <w:pPr>
        <w:spacing w:after="0"/>
        <w:ind w:left="0"/>
        <w:jc w:val="both"/>
      </w:pPr>
      <w:r>
        <w:rPr>
          <w:rFonts w:ascii="Times New Roman"/>
          <w:b w:val="false"/>
          <w:i w:val="false"/>
          <w:color w:val="000000"/>
          <w:sz w:val="28"/>
        </w:rPr>
        <w:t>
      Основанием для формирования платежного поручения является:</w:t>
      </w:r>
    </w:p>
    <w:bookmarkEnd w:id="100"/>
    <w:bookmarkStart w:name="z121" w:id="101"/>
    <w:p>
      <w:pPr>
        <w:spacing w:after="0"/>
        <w:ind w:left="0"/>
        <w:jc w:val="both"/>
      </w:pPr>
      <w:r>
        <w:rPr>
          <w:rFonts w:ascii="Times New Roman"/>
          <w:b w:val="false"/>
          <w:i w:val="false"/>
          <w:color w:val="000000"/>
          <w:sz w:val="28"/>
        </w:rPr>
        <w:t>
      для генподрядчика при казначейском сопровождении – платежный сертификат, ЭСФ;</w:t>
      </w:r>
    </w:p>
    <w:bookmarkEnd w:id="101"/>
    <w:bookmarkStart w:name="z122" w:id="102"/>
    <w:p>
      <w:pPr>
        <w:spacing w:after="0"/>
        <w:ind w:left="0"/>
        <w:jc w:val="both"/>
      </w:pPr>
      <w:r>
        <w:rPr>
          <w:rFonts w:ascii="Times New Roman"/>
          <w:b w:val="false"/>
          <w:i w:val="false"/>
          <w:color w:val="000000"/>
          <w:sz w:val="28"/>
        </w:rPr>
        <w:t>
      для субподрядчика при казначейском сопровождении – ЭСФ;</w:t>
      </w:r>
    </w:p>
    <w:bookmarkEnd w:id="102"/>
    <w:bookmarkStart w:name="z123" w:id="103"/>
    <w:p>
      <w:pPr>
        <w:spacing w:after="0"/>
        <w:ind w:left="0"/>
        <w:jc w:val="both"/>
      </w:pPr>
      <w:r>
        <w:rPr>
          <w:rFonts w:ascii="Times New Roman"/>
          <w:b w:val="false"/>
          <w:i w:val="false"/>
          <w:color w:val="000000"/>
          <w:sz w:val="28"/>
        </w:rPr>
        <w:t>
      для генподрядчика и субподрядчика при казначейском сопровождении при возмещении текущих затрат, произведенных за счет собственных средств - платежный сертификат.</w:t>
      </w:r>
    </w:p>
    <w:bookmarkEnd w:id="103"/>
    <w:bookmarkStart w:name="z124" w:id="104"/>
    <w:p>
      <w:pPr>
        <w:spacing w:after="0"/>
        <w:ind w:left="0"/>
        <w:jc w:val="both"/>
      </w:pPr>
      <w:r>
        <w:rPr>
          <w:rFonts w:ascii="Times New Roman"/>
          <w:b w:val="false"/>
          <w:i w:val="false"/>
          <w:color w:val="000000"/>
          <w:sz w:val="28"/>
        </w:rPr>
        <w:t>
      Оплата генеральным подрядчиком при казначейском сопровождении накладных расходов осуществляется в соответствии с законодательством Республики Казахстан об архитектурной, градостроительной и строительной деятельности на основании платежного поручения и платежного сертификата на их счета, открытые в банках второго уровня.</w:t>
      </w:r>
    </w:p>
    <w:bookmarkEnd w:id="104"/>
    <w:bookmarkStart w:name="z125" w:id="105"/>
    <w:p>
      <w:pPr>
        <w:spacing w:after="0"/>
        <w:ind w:left="0"/>
        <w:jc w:val="both"/>
      </w:pPr>
      <w:r>
        <w:rPr>
          <w:rFonts w:ascii="Times New Roman"/>
          <w:b w:val="false"/>
          <w:i w:val="false"/>
          <w:color w:val="000000"/>
          <w:sz w:val="28"/>
        </w:rPr>
        <w:t>
      Генподрядчики при казначейском сопровождении и субподрядчики при казначейском сопровождении обеспечивают предоставление в территориальные органы казначейства платежного поручения с приложением документов, указанных в настоящем пункте.</w:t>
      </w:r>
    </w:p>
    <w:bookmarkEnd w:id="105"/>
    <w:bookmarkStart w:name="z126" w:id="106"/>
    <w:p>
      <w:pPr>
        <w:spacing w:after="0"/>
        <w:ind w:left="0"/>
        <w:jc w:val="both"/>
      </w:pPr>
      <w:r>
        <w:rPr>
          <w:rFonts w:ascii="Times New Roman"/>
          <w:b w:val="false"/>
          <w:i w:val="false"/>
          <w:color w:val="000000"/>
          <w:sz w:val="28"/>
        </w:rPr>
        <w:t>
      При возмещении текущих затрат, произведенных за счет собственных средств генеральным подрядчиком или субподрядчиком со счетов, открытых в казначействе на счета генерального подрядчика или субподрядчика в банки второго уровня, оплата производится на основе платежного сертификата с указанием произведенных затрат, подлежащих возмещению.</w:t>
      </w:r>
    </w:p>
    <w:bookmarkEnd w:id="106"/>
    <w:bookmarkStart w:name="z127" w:id="107"/>
    <w:p>
      <w:pPr>
        <w:spacing w:after="0"/>
        <w:ind w:left="0"/>
        <w:jc w:val="both"/>
      </w:pPr>
      <w:r>
        <w:rPr>
          <w:rFonts w:ascii="Times New Roman"/>
          <w:b w:val="false"/>
          <w:i w:val="false"/>
          <w:color w:val="000000"/>
          <w:sz w:val="28"/>
        </w:rPr>
        <w:t>
      Возмещение текущих затрат, произведенных за счет собственных средств генеральным подрядчиком или субподрядчиком со счетов, открытых в казначействе, на счета генерального подрядчика или субподрядчика в банки второго уровня допускается только при отсутствии условий авансирования в договоре государственных закупок, заключенном между заказчиком и генеральным подрядчиком.</w:t>
      </w:r>
    </w:p>
    <w:bookmarkEnd w:id="107"/>
    <w:bookmarkStart w:name="z128" w:id="108"/>
    <w:p>
      <w:pPr>
        <w:spacing w:after="0"/>
        <w:ind w:left="0"/>
        <w:jc w:val="both"/>
      </w:pPr>
      <w:r>
        <w:rPr>
          <w:rFonts w:ascii="Times New Roman"/>
          <w:b w:val="false"/>
          <w:i w:val="false"/>
          <w:color w:val="000000"/>
          <w:sz w:val="28"/>
        </w:rPr>
        <w:t>
      Перечисление платежей за приобретение товаров (выполнение работ, оказание услуг) субподрядчикам-конечным получателям денег (производителям товаров, работ, услуг) на счета, открытые в банке второго уровня осуществляется:</w:t>
      </w:r>
    </w:p>
    <w:bookmarkEnd w:id="108"/>
    <w:bookmarkStart w:name="z129" w:id="109"/>
    <w:p>
      <w:pPr>
        <w:spacing w:after="0"/>
        <w:ind w:left="0"/>
        <w:jc w:val="both"/>
      </w:pPr>
      <w:r>
        <w:rPr>
          <w:rFonts w:ascii="Times New Roman"/>
          <w:b w:val="false"/>
          <w:i w:val="false"/>
          <w:color w:val="000000"/>
          <w:sz w:val="28"/>
        </w:rPr>
        <w:t>
      генеральными подрядчиками на основании платежного сертификата и ЭСФ;</w:t>
      </w:r>
    </w:p>
    <w:bookmarkEnd w:id="109"/>
    <w:bookmarkStart w:name="z130" w:id="110"/>
    <w:p>
      <w:pPr>
        <w:spacing w:after="0"/>
        <w:ind w:left="0"/>
        <w:jc w:val="both"/>
      </w:pPr>
      <w:r>
        <w:rPr>
          <w:rFonts w:ascii="Times New Roman"/>
          <w:b w:val="false"/>
          <w:i w:val="false"/>
          <w:color w:val="000000"/>
          <w:sz w:val="28"/>
        </w:rPr>
        <w:t>
      субподрядчиками на основании ЭСФ.</w:t>
      </w:r>
    </w:p>
    <w:bookmarkEnd w:id="110"/>
    <w:bookmarkStart w:name="z131" w:id="111"/>
    <w:p>
      <w:pPr>
        <w:spacing w:after="0"/>
        <w:ind w:left="0"/>
        <w:jc w:val="both"/>
      </w:pPr>
      <w:r>
        <w:rPr>
          <w:rFonts w:ascii="Times New Roman"/>
          <w:b w:val="false"/>
          <w:i w:val="false"/>
          <w:color w:val="000000"/>
          <w:sz w:val="28"/>
        </w:rPr>
        <w:t>
      Перечисление генеральным подрядчиком авансовой (предварительной) оплаты в размере не более 30 процентов от суммы заключенного договора субподрядчикам на счета государственных закупок и субподрядчикам − конечным получателям денег (производителям товаров, работ, услуг) на счета, открытые в банке второго уровня, осуществляется на основании платежного поручения</w:t>
      </w:r>
    </w:p>
    <w:bookmarkEnd w:id="111"/>
    <w:bookmarkStart w:name="z132" w:id="112"/>
    <w:p>
      <w:pPr>
        <w:spacing w:after="0"/>
        <w:ind w:left="0"/>
        <w:jc w:val="both"/>
      </w:pPr>
      <w:r>
        <w:rPr>
          <w:rFonts w:ascii="Times New Roman"/>
          <w:b w:val="false"/>
          <w:i w:val="false"/>
          <w:color w:val="000000"/>
          <w:sz w:val="28"/>
        </w:rPr>
        <w:t>
      Перечисление субподрядчиками со счетов государственных закупок авансовой (предварительной) оплаты в размере не более 30 процентов от суммы заключенного договора конечным получателям денег (производителям товаров, работ, услуг) осуществляется на основании платежного поручения.";</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387</w:t>
      </w:r>
      <w:r>
        <w:rPr>
          <w:rFonts w:ascii="Times New Roman"/>
          <w:b w:val="false"/>
          <w:i w:val="false"/>
          <w:color w:val="000000"/>
          <w:sz w:val="28"/>
        </w:rPr>
        <w:t xml:space="preserve"> изложить в следующей редакции:</w:t>
      </w:r>
    </w:p>
    <w:bookmarkStart w:name="z134" w:id="113"/>
    <w:p>
      <w:pPr>
        <w:spacing w:after="0"/>
        <w:ind w:left="0"/>
        <w:jc w:val="both"/>
      </w:pPr>
      <w:r>
        <w:rPr>
          <w:rFonts w:ascii="Times New Roman"/>
          <w:b w:val="false"/>
          <w:i w:val="false"/>
          <w:color w:val="000000"/>
          <w:sz w:val="28"/>
        </w:rPr>
        <w:t>
      "387. При превышении прогнозных объемов производимых платежей над объемом прогноза поступлений в республиканский и местные бюджеты и остатков бюджетных средств на контрольном счете наличности соответствующих бюджетов (дефицит наличности) и невозможности организации процесса привлечения денег в предстоящем месяце путем выпуска государственных ценных бумаг или осуществления заимствования у вышестоящего бюджета, уполномоченный орган по исполнению бюджета вносит изменения в сводный план финансирования путем переноса плановых назначений на предстоящий период на основании заявок администраторов бюджетных программ в порядке, установленном параграфом 4 главы 2 настоящих Правил.";</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115-1</w:t>
      </w:r>
      <w:r>
        <w:rPr>
          <w:rFonts w:ascii="Times New Roman"/>
          <w:b w:val="false"/>
          <w:i w:val="false"/>
          <w:color w:val="000000"/>
          <w:sz w:val="28"/>
        </w:rPr>
        <w:t xml:space="preserve"> исключить;</w:t>
      </w:r>
    </w:p>
    <w:bookmarkStart w:name="z136" w:id="114"/>
    <w:p>
      <w:pPr>
        <w:spacing w:after="0"/>
        <w:ind w:left="0"/>
        <w:jc w:val="both"/>
      </w:pPr>
      <w:r>
        <w:rPr>
          <w:rFonts w:ascii="Times New Roman"/>
          <w:b w:val="false"/>
          <w:i w:val="false"/>
          <w:color w:val="000000"/>
          <w:sz w:val="28"/>
        </w:rPr>
        <w:t xml:space="preserve">
      дополнить приложением 115-3 к указанным Правилам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14"/>
    <w:bookmarkStart w:name="z137" w:id="115"/>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115"/>
    <w:bookmarkStart w:name="z138" w:id="11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16"/>
    <w:bookmarkStart w:name="z139" w:id="11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17"/>
    <w:bookmarkStart w:name="z140" w:id="11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18"/>
    <w:bookmarkStart w:name="z141" w:id="11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143" w:id="120"/>
      <w:r>
        <w:rPr>
          <w:rFonts w:ascii="Times New Roman"/>
          <w:b w:val="false"/>
          <w:i w:val="false"/>
          <w:color w:val="000000"/>
          <w:sz w:val="28"/>
        </w:rPr>
        <w:t>
      "СОГЛАСОВАН"</w:t>
      </w:r>
    </w:p>
    <w:bookmarkEnd w:id="12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2023 года № 189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115-3</w:t>
            </w:r>
            <w:r>
              <w:br/>
            </w:r>
            <w:r>
              <w:rPr>
                <w:rFonts w:ascii="Times New Roman"/>
                <w:b w:val="false"/>
                <w:i w:val="false"/>
                <w:color w:val="000000"/>
                <w:sz w:val="20"/>
              </w:rPr>
              <w:t>к Правилам исполнения бюджета</w:t>
            </w:r>
            <w:r>
              <w:br/>
            </w:r>
            <w:r>
              <w:rPr>
                <w:rFonts w:ascii="Times New Roman"/>
                <w:b w:val="false"/>
                <w:i w:val="false"/>
                <w:color w:val="000000"/>
                <w:sz w:val="20"/>
              </w:rPr>
              <w:t>и его кассового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121"/>
    <w:p>
      <w:pPr>
        <w:spacing w:after="0"/>
        <w:ind w:left="0"/>
        <w:jc w:val="left"/>
      </w:pPr>
      <w:r>
        <w:rPr>
          <w:rFonts w:ascii="Times New Roman"/>
          <w:b/>
          <w:i w:val="false"/>
          <w:color w:val="000000"/>
        </w:rPr>
        <w:t xml:space="preserve"> Заказчик при казначейском сопровождении государственное учреждение</w:t>
      </w:r>
      <w:r>
        <w:br/>
      </w:r>
      <w:r>
        <w:rPr>
          <w:rFonts w:ascii="Times New Roman"/>
          <w:b/>
          <w:i w:val="false"/>
          <w:color w:val="000000"/>
        </w:rPr>
        <w:t>__________________________________________________________________</w:t>
      </w:r>
      <w:r>
        <w:br/>
      </w:r>
      <w:r>
        <w:rPr>
          <w:rFonts w:ascii="Times New Roman"/>
          <w:b/>
          <w:i w:val="false"/>
          <w:color w:val="000000"/>
        </w:rPr>
        <w:t>__________________________________________________________________</w:t>
      </w:r>
      <w:r>
        <w:br/>
      </w:r>
      <w:r>
        <w:rPr>
          <w:rFonts w:ascii="Times New Roman"/>
          <w:b/>
          <w:i w:val="false"/>
          <w:color w:val="000000"/>
        </w:rPr>
        <w:t>Генподрядчик при казначейском сопровождении ______________________</w:t>
      </w:r>
      <w:r>
        <w:br/>
      </w:r>
      <w:r>
        <w:rPr>
          <w:rFonts w:ascii="Times New Roman"/>
          <w:b/>
          <w:i w:val="false"/>
          <w:color w:val="000000"/>
        </w:rPr>
        <w:t>Объект строительства __________________________</w:t>
      </w:r>
      <w:r>
        <w:br/>
      </w:r>
      <w:r>
        <w:rPr>
          <w:rFonts w:ascii="Times New Roman"/>
          <w:b/>
          <w:i w:val="false"/>
          <w:color w:val="000000"/>
        </w:rPr>
        <w:t>Платежный сертификат № _____ дата "___" ________</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товаров, работ, услуг подлежащих оплате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по договору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 оплате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8" w:id="122"/>
      <w:r>
        <w:rPr>
          <w:rFonts w:ascii="Times New Roman"/>
          <w:b w:val="false"/>
          <w:i w:val="false"/>
          <w:color w:val="000000"/>
          <w:sz w:val="28"/>
        </w:rPr>
        <w:t>
      Заказчик при казначейском сопровождении</w:t>
      </w:r>
    </w:p>
    <w:bookmarkEnd w:id="122"/>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Генподрядчик при казначейском сопровождении</w:t>
      </w:r>
    </w:p>
    <w:p>
      <w:pPr>
        <w:spacing w:after="0"/>
        <w:ind w:left="0"/>
        <w:jc w:val="both"/>
      </w:pPr>
      <w:r>
        <w:rPr>
          <w:rFonts w:ascii="Times New Roman"/>
          <w:b w:val="false"/>
          <w:i w:val="false"/>
          <w:color w:val="000000"/>
          <w:sz w:val="28"/>
        </w:rPr>
        <w:t>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