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070552" w14:textId="907055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финансов Республики Казахстан от 21 июня 2018 года № 617 "Об утверждении формы декларации об активах и обязательствах физического лица и Правил ее составления"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Заместителя Премьер-Министра - Министра финансов Республики Казахстан от 20 февраля 2023 года № 190. Зарегистрирован в Министерстве юстиции Республики Казахстан 21 февраля 2023 года № 31939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Порядок введения в действие настоящего приказа см. </w:t>
      </w:r>
      <w:r>
        <w:rPr>
          <w:rFonts w:ascii="Times New Roman"/>
          <w:b w:val="false"/>
          <w:i w:val="false"/>
          <w:color w:val="ff0000"/>
          <w:sz w:val="28"/>
        </w:rPr>
        <w:t>п. 3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21 июня 2018 года № 617 "Об утверждении формы декларации об активах и обязательствах физического лица и Правил ее составления" (зарегистрирован в Реестре государственной регистрации нормативных правовых актов под № 17163)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преамбулу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206 Кодекса Республики Казахстан "О налогах и других обязательных платежах в бюджет" (Налоговый кодекс)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декларации об активах и обязательствах физического лица (форма 250.00), утвержденных указанным приказом: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Настоящие Правила составления декларации об активах и обязательствах физического лица (форма 250.00)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206 Кодекса Республики Казахстан "О налогах и других обязательных платежах в бюджет" (Налоговый кодекс) и определяют порядок составления декларации об активах и обязательствах физического лица (далее – Декларация).";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пятый 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изложить в следующей редакции: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"лицами, на которых возложена обязанность по представлению Декларации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Конституционным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выборах в Республике Казахстан" (далее – Конституционный закон) и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банках и банковской деятельности</w:t>
      </w:r>
      <w:r>
        <w:rPr>
          <w:rFonts w:ascii="Times New Roman"/>
          <w:b w:val="false"/>
          <w:i w:val="false"/>
          <w:color w:val="000000"/>
          <w:sz w:val="28"/>
        </w:rPr>
        <w:t>" (далее – Закон о банках), "</w:t>
      </w:r>
      <w:r>
        <w:rPr>
          <w:rFonts w:ascii="Times New Roman"/>
          <w:b w:val="false"/>
          <w:i w:val="false"/>
          <w:color w:val="000000"/>
          <w:sz w:val="28"/>
        </w:rPr>
        <w:t>О страховой деятельности</w:t>
      </w:r>
      <w:r>
        <w:rPr>
          <w:rFonts w:ascii="Times New Roman"/>
          <w:b w:val="false"/>
          <w:i w:val="false"/>
          <w:color w:val="000000"/>
          <w:sz w:val="28"/>
        </w:rPr>
        <w:t>" (далее – Закон о страховой деятельности), "</w:t>
      </w:r>
      <w:r>
        <w:rPr>
          <w:rFonts w:ascii="Times New Roman"/>
          <w:b w:val="false"/>
          <w:i w:val="false"/>
          <w:color w:val="000000"/>
          <w:sz w:val="28"/>
        </w:rPr>
        <w:t>О рынке ценных бумаг</w:t>
      </w:r>
      <w:r>
        <w:rPr>
          <w:rFonts w:ascii="Times New Roman"/>
          <w:b w:val="false"/>
          <w:i w:val="false"/>
          <w:color w:val="000000"/>
          <w:sz w:val="28"/>
        </w:rPr>
        <w:t>" (Закон о рынке ценных бумаг), "</w:t>
      </w:r>
      <w:r>
        <w:rPr>
          <w:rFonts w:ascii="Times New Roman"/>
          <w:b w:val="false"/>
          <w:i w:val="false"/>
          <w:color w:val="000000"/>
          <w:sz w:val="28"/>
        </w:rPr>
        <w:t>О противодействии коррупции</w:t>
      </w:r>
      <w:r>
        <w:rPr>
          <w:rFonts w:ascii="Times New Roman"/>
          <w:b w:val="false"/>
          <w:i w:val="false"/>
          <w:color w:val="000000"/>
          <w:sz w:val="28"/>
        </w:rPr>
        <w:t>" (далее – Закон о противодействии коррупции);";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шестой 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изложить в следующей редакции: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"наличие на банковских счетах в иностранных банках, находящихся за пределами Республики Казахстан, суммы денег совокупно превышающей по всем банковским вкладам 1000-кратный размер месячного расчетного показателя, установленного законом о республиканском бюджете и действующего на 31 декабря года, предшествующего году представления Декларации;";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4)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изложить в следующей редакции:</w:t>
      </w:r>
    </w:p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в строке 5 – указывается вид Декларации.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Соответствующая ячейка отмечается с учетом отнесения Декларации к следующим видам налоговой отчетности: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первоначальная – Декларация, представляемая физическим лицом в связи с тем, что установленная обязанность по представлению такой Декларации возникла впервые;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очередная – Декларация, представляемая физическим лицом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Конституционным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законами о банках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о страховой деятельности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о рынке ценных бумаг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о противодействии коррупции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после представления таким физическим лицом первоначальной Декларации;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дополнительная – Декларация, представляемая физическим лицом при внесении изменений и (или) дополнений в ранее представленную Декларацию, к которой относятся данные изменения и (или) дополнения;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дополнительная по уведомлению – Декларация, представляемая физическим лицом при внесении изменений и (или) дополнений в ранее представленную Декларацию, в которой органом государственных доходов выявлены нарушения по результатам камерального контроля по активам и обязательствам физического лица.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и дата уведомления заполняются в случае, представления Декларации дополнительной по уведомлению.";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часть третью изложить в следующей редакции: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 разделе В "Анкетирование по наличию доходов и обязательства" указываются соответствующие ячейки с учетом представляемых приложений по наличию сведений (все показатели отмечаются при их наличии на отчетную дату):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01 о недвижимом имуществе, зарегистрированном в иностранном государстве;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02 о транспортных средствах, зарегистрированных в иностранном государстве;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строке 03 о деньгах на банковских счетах в иностранных банках, находящихся за пределами Республики Казахстан, в сумме, совокупно превышающих по всем банковским вкладам 1000-кратный размер месячного расчетного показателя, по лицам, принимающим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противодействии коррупции антикоррупционное ограничение по открытию и владению счетами (вкладами) в иностранных банках, расположенных за пределами Республики Казахстан, хранению наличных денег и ценностей в иностранных банках, расположенных за пределами Республики Казахстан, вне зависимости от суммы банковского вклада;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04 о доле участия в уставном капитале юридического лица (за исключением акционерных обществ), созданного за пределами Республики Казахстан;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05 о долевом участии в строительстве недвижимости, в том числе за пределами Республики Казахстан;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06 о наличии инвестиционного золота;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07 о ценных бумагах, производных финансовых инструментах (ПФИ), цифровых активах, в том числе за пределами Республики Казахстан;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строке 08 о паях в паевых инвестиционных фондах (ПИФ), в том числе за пределами Республики Казахстан;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строке 09 об объектах интеллектуальной собственности, авторского права, в том числе за пределами Республики Казахстан;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строке 10 о наличии другого имущества, в том числе за пределами Республики Казахстан, оценочная стоимость единицы которого превышает 1000-кратный размер месячного расчетного показателя;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строке 11 о дебиторской/кредиторской задолженности, в том числе за пределами Республики Казахстан;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строке 12 об имуществе, переданном в доверительное управление.";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первый части четвертой изложить в следующей редакции: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 разделе С "Сведения о наличных деньгах в сумме, не превышающей предел 10000-кратного размера месячного расчетного показателя" указывается:";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"14. Приложение 2 к Декларации состоит из разделов "Сведения о деньгах на банковских счетах в иностранных банках, находящихся за пределами Республики Казахстан, в сумме, совокупно превышающих по всем банковским вкладам 1000-кратный размер месячного расчетного показателя, по лицам, принимающим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противодействии коррупции антикоррупционное ограничение по открытию и владению счетами (вкладами) в иностранных банках, расположенных за пределами Республики Казахстан, хранению наличных денег и ценностей в иностранных банках, расположенных за пределами Республики Казахстан, вне зависимости от суммы банковского вклада" и "Сведения о доле участия в уставном капитале юридического лица (за исключением акционерных обществ), созданного за пределами Республики Казахстан.";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15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"15. Раздел "Сведения о деньгах на банковских счетах в иностранных банках, находящихся за пределами Республики Казахстан, в сумме, совокупно превышающих по всем банковским вкладам 1000-кратный размер месячного расчетного показателя, по лицам, принимающим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 противодействии коррупции антикоррупционное ограничение по открытию и владению счетами (вкладами) в иностранных банках, расположенных за пределами Республики Казахстан, хранению наличных денег и ценностей в иностранных банках, расположенных за пределами Республики Казахстан, вне зависимости от суммы банковского вклада" заполняется в случае, если отмечена строка 03 в Декларации.";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20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"20. Приложение 4 к Декларации состоит из раздела "Сведения о наличии ценных бумаг, производных финансовых инструментов (ПФИ), цифровых активов, в том числе за пределами Республики Казахстан" и "Сведения о наличии паев в паевых инвестиционных фондах (ПИФ), в том числе за пределами Республики Казахстан".</w:t>
      </w:r>
    </w:p>
    <w:bookmarkEnd w:id="36"/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Раздел "Сведения о наличии ценных бумаг, производных финансовых инструментов (ПФИ), цифровых активов, в том числе за пределами Республики Казахстан" заполняется в случае, если отмечена строка 07 в Декларации.</w:t>
      </w:r>
    </w:p>
    <w:bookmarkEnd w:id="37"/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07 отражается:</w:t>
      </w:r>
    </w:p>
    <w:bookmarkEnd w:id="38"/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графе А – порядковый номер заполняемой строки; </w:t>
      </w:r>
    </w:p>
    <w:bookmarkEnd w:id="39"/>
    <w:bookmarkStart w:name="z5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– количество ценных бумаг, производных финансовых инструментов (ПФИ), цифровых активов, принадлежащих подателю Декларации;</w:t>
      </w:r>
    </w:p>
    <w:bookmarkEnd w:id="40"/>
    <w:bookmarkStart w:name="z5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– код страны в которой выпущены ценные бумаги, производные финансовые инструменты (ПФИ), цифровые активы.</w:t>
      </w:r>
    </w:p>
    <w:bookmarkEnd w:id="41"/>
    <w:bookmarkStart w:name="z5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страны указывается в соответствии с двузначной буквенной кодировкой, утвержденной решением КТС № 378;</w:t>
      </w:r>
    </w:p>
    <w:bookmarkEnd w:id="42"/>
    <w:bookmarkStart w:name="z5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– код валюты, в которой приобретены ценные бумаги, производные финансовые инструменты (ПФИ), цифровые активы.</w:t>
      </w:r>
    </w:p>
    <w:bookmarkEnd w:id="43"/>
    <w:bookmarkStart w:name="z5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валюты указывается в соответствии с трехзначной буквенной кодировкой, утвержденной решением КТС № 378;</w:t>
      </w:r>
    </w:p>
    <w:bookmarkEnd w:id="44"/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Е – цена приобретения одной ценной бумаги, производного финансового инструмента (ПФИ), цифрового актива.";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3)</w:t>
      </w:r>
      <w:r>
        <w:rPr>
          <w:rFonts w:ascii="Times New Roman"/>
          <w:b w:val="false"/>
          <w:i w:val="false"/>
          <w:color w:val="000000"/>
          <w:sz w:val="28"/>
        </w:rPr>
        <w:t xml:space="preserve"> части второй пункта 24 изложить в следующей редакции:</w:t>
      </w:r>
    </w:p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"3) в графе С – номер патента – это серийный номер, назначаемый каждому патентному документу патентным органом или организацией (или его/ее аналогом за рубежом);".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обеспечить: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финансов Республики Казахстан;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 и распространяется на правоотношения, возникшие с 1 января 2023 года.</w:t>
      </w:r>
    </w:p>
    <w:bookmarkEnd w:id="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Заместитель Премьер-Министра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- Министр финансов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Жамаубаев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Заместителя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февраля 2023 года № 190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июня 2018 года № 617</w:t>
            </w:r>
          </w:p>
        </w:tc>
      </w:tr>
    </w:tbl>
    <w:bookmarkStart w:name="z6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