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7e0f30" w14:textId="67e0f3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образования и науки Республики Казахстан от 31 декабря 2020 года № 567 "Об утверждении Методики финансирования строительства, реконструкции объектов среднего образования за счет бюджетных средств"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просвещения Республики Казахстан от 17 февраля 2023 года № 39. Зарегистрирован в Министерстве юстиции Республики Казахстан 17 февраля 2023 года № 31916. Утратил силу приказом Министра просвещения Республики Казахстан от 3 июня 2026 года № 153-НҚ.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 силу приказом Министра просвещения РК от 03.06.2026 </w:t>
      </w:r>
      <w:r>
        <w:rPr>
          <w:rFonts w:ascii="Times New Roman"/>
          <w:b w:val="false"/>
          <w:i w:val="false"/>
          <w:color w:val="000000"/>
          <w:sz w:val="28"/>
        </w:rPr>
        <w:t>№ 153-НҚ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настоящего приказа </w:t>
      </w:r>
      <w:r>
        <w:rPr>
          <w:rFonts w:ascii="Times New Roman"/>
          <w:b w:val="false"/>
          <w:i w:val="false"/>
          <w:color w:val="ff0000"/>
          <w:sz w:val="28"/>
        </w:rPr>
        <w:t>см.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31 декабря 2020 года № 567 "Об утверждении Методики финансирования строительства, реконструкции объектов среднего образования за счет бюджетных средств" (зарегистрирован в Реестре государственной регистрации нормативных правовых актов под № 22029)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 xml:space="preserve"> финансирования строительства, реконструкции объектов среднего образования за счет бюджетных средств, утвержденной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Настоящая Методика финансирования строительства, реконструкции объектов среднего образования за счет бюджетных средств (далее – Методика) разработана согласно подпункту 46-24)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образовании" и применяется для финансирования строительства, реконструкции объектов среднего образования за счет бюджетных средств, за исключением финансирования строительства и/или реконструкции объектов среднего образования в рамках пилотного национального проекта в области образования "Комфортная школа".";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Расчет финансирования на строительство, реконструкцию объектов среднего образования, для формирования трехлетнего плана местных исполнительных органов областей, городов республиканского значения и столицы, которое согласовывается уполномоченным органом в области образования, производится по следующей формуле: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 = (Конт*b*(k1+k2),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V–объем бюджетных средств на финансирование строительства, реконструкции объектов среднего образования*;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 – фактический контингент обучающихся организации среднего образования на соответствующий учебный год по данным единой информационной системы образования уполномоченного органа в области образования;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 – базовый норматив, составляющий шесть месячных расчетных показателей, установленных Законом о республиканском бюджете на 2022 год, за исключением Алматинской, Атырауской и Мангистауской областей, по которым базовый норматив составляет девять месячных расчетных показателей;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k1 – поправочный коэффициент для группы приоритетности регионов, где: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неприоритетной группы, к которой относятся регионы, значения показателей которых выше среднего по Республике по не более одному показателю (первая группа) – 1;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умеренно приоритетной группы, к которой относятся регионы, значения показателей которых выше среднего по Республике по не менее трем показателям (вторая группа) – 1,5;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наиболее приоритетной группы, к которой относятся регионы, значения показателей которых выше среднего по республике по не менее чем четырем показателям (третья группа) – от 2 до 3,22.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Финансирование строительства, реконструкции объектов среднего образования производится способом распределения объемов бюджетных средств в следующем приоритетном порядке: ликвидация аварийных и (или) трехсменных школ, сейсмоусиление, капитальный ремонт объектов среднего образования.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группы формируются исходя из следующих показателей: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доля организаций среднего образования, построенных в 1950-1980 годы;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количество аварийных объектов организаций среднего образования;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количество организаций среднего образования, требующих капитального ремонта;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количество организаций среднего образования с трехсменным обучением;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количество дефицита ученических мест;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естественный прирост в учащихся;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миграция населения моложе трудоспособного возраста (до 15 лет);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доля учащихся, проживающих в перспективных населенных пунктах;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k2 – поправочный коэффициент для областей, городов республиканского значения и столицы повышенной сейсмической опасности.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*Объемы финансирования на строительство, реконструкцию объектов среднего образования на очередной трехлетний период планируются уполномоченным органом в области образования способом повторного распределения регионов по группам приоритетности с учетом ежеквартальной информации о ходе исполнения трехлетнего плана за период, предшествовавший планируемому.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алгоритм расчета финансирования строительства, реконструкции объектов среднего образования за счет бюджетных средств не распространяется на объекты среднего образования в рамках пилотного национального проекта в области образования "Комфортная школа".".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бюджетного планирования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 после его официального опубликования;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просвещения Республики Казахстан.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опубликования, за исключением абзаца одинадцатого пункта 1 настоящего приказа, который вводится в действие с 1 января 2022 года.</w:t>
      </w:r>
    </w:p>
    <w:bookmarkEnd w:id="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просвещения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Бейсембаев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