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ca13" w14:textId="c3dc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13 февраля 2023 года № 4-НҚ. Зарегистрировано в Министерстве юстиции Республики Казахстан 15 февраля 2023 года № 31905</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 (зарегистрирован в Реестре государственной регистрации нормативных правовых актов за № 12720)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утвержденных указанным нормативным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сертификации лиц, претендующих на присвоение квалификации государственного аудитора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сертификации лиц, претендующих на присвоение квалификации государственного аудитора.";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xml:space="preserve">
      "13) Рабочий орган Национальной комиссии – Высшая аудиторская палата Республики Казахстан (далее – Высшая аудиторская палата), деятельность которого определяется Положением о Национальной комиссии по сертификации лиц, претендующих на присвоение квалификации государственного аудитора,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21 декабря 2015 года № 23-НҚ (зарегистрирован в Реестре государственной регистрации нормативных правовых актов под № 12680) (далее – Положение о Национальной комиссии).";</w:t>
      </w:r>
    </w:p>
    <w:bookmarkEnd w:id="5"/>
    <w:bookmarkStart w:name="z13" w:id="6"/>
    <w:p>
      <w:pPr>
        <w:spacing w:after="0"/>
        <w:ind w:left="0"/>
        <w:jc w:val="both"/>
      </w:pPr>
      <w:r>
        <w:rPr>
          <w:rFonts w:ascii="Times New Roman"/>
          <w:b w:val="false"/>
          <w:i w:val="false"/>
          <w:color w:val="000000"/>
          <w:sz w:val="28"/>
        </w:rPr>
        <w:t>
      дополнить пунктом 4-1 в следующей редакции:</w:t>
      </w:r>
    </w:p>
    <w:bookmarkEnd w:id="6"/>
    <w:bookmarkStart w:name="z14" w:id="7"/>
    <w:p>
      <w:pPr>
        <w:spacing w:after="0"/>
        <w:ind w:left="0"/>
        <w:jc w:val="both"/>
      </w:pPr>
      <w:r>
        <w:rPr>
          <w:rFonts w:ascii="Times New Roman"/>
          <w:b w:val="false"/>
          <w:i w:val="false"/>
          <w:color w:val="000000"/>
          <w:sz w:val="28"/>
        </w:rPr>
        <w:t>
      "4-1. Государственная услуга "Сертификация лиц, претендующих на присвоение квалификации государственного аудитора" (далее – государственная услуга) оказывается Высшей аудиторской палатой.</w:t>
      </w:r>
    </w:p>
    <w:bookmarkEnd w:id="7"/>
    <w:bookmarkStart w:name="z15" w:id="8"/>
    <w:p>
      <w:pPr>
        <w:spacing w:after="0"/>
        <w:ind w:left="0"/>
        <w:jc w:val="both"/>
      </w:pPr>
      <w:r>
        <w:rPr>
          <w:rFonts w:ascii="Times New Roman"/>
          <w:b w:val="false"/>
          <w:i w:val="false"/>
          <w:color w:val="000000"/>
          <w:sz w:val="28"/>
        </w:rPr>
        <w:t>
      Перечень основных требований к оказанию государственной услуги "Сертификация лиц, претендующих на присвоение квалификации государственного аудитора" (далее – Перечень), приведен в приложении 6-1 к настоящим Правилам.";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"5. Подтверждение знаний проводится организацией (далее – организация по подтверждению знаний),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9"/>
    <w:bookmarkStart w:name="z18" w:id="10"/>
    <w:p>
      <w:pPr>
        <w:spacing w:after="0"/>
        <w:ind w:left="0"/>
        <w:jc w:val="both"/>
      </w:pPr>
      <w:r>
        <w:rPr>
          <w:rFonts w:ascii="Times New Roman"/>
          <w:b w:val="false"/>
          <w:i w:val="false"/>
          <w:color w:val="000000"/>
          <w:sz w:val="28"/>
        </w:rPr>
        <w:t xml:space="preserve">
      В случае не определения организации по подтверждению знаний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подтверждение знаний организуется согласно подпункту 8) </w:t>
      </w:r>
      <w:r>
        <w:rPr>
          <w:rFonts w:ascii="Times New Roman"/>
          <w:b w:val="false"/>
          <w:i w:val="false"/>
          <w:color w:val="000000"/>
          <w:sz w:val="28"/>
        </w:rPr>
        <w:t>пункта 4</w:t>
      </w:r>
      <w:r>
        <w:rPr>
          <w:rFonts w:ascii="Times New Roman"/>
          <w:b w:val="false"/>
          <w:i w:val="false"/>
          <w:color w:val="000000"/>
          <w:sz w:val="28"/>
        </w:rPr>
        <w:t xml:space="preserve"> статьи 12 и подпункта 6) </w:t>
      </w:r>
      <w:r>
        <w:rPr>
          <w:rFonts w:ascii="Times New Roman"/>
          <w:b w:val="false"/>
          <w:i w:val="false"/>
          <w:color w:val="000000"/>
          <w:sz w:val="28"/>
        </w:rPr>
        <w:t>статьи 14</w:t>
      </w:r>
      <w:r>
        <w:rPr>
          <w:rFonts w:ascii="Times New Roman"/>
          <w:b w:val="false"/>
          <w:i w:val="false"/>
          <w:color w:val="000000"/>
          <w:sz w:val="28"/>
        </w:rPr>
        <w:t xml:space="preserve"> Закона:</w:t>
      </w:r>
    </w:p>
    <w:bookmarkEnd w:id="10"/>
    <w:bookmarkStart w:name="z19" w:id="11"/>
    <w:p>
      <w:pPr>
        <w:spacing w:after="0"/>
        <w:ind w:left="0"/>
        <w:jc w:val="both"/>
      </w:pPr>
      <w:r>
        <w:rPr>
          <w:rFonts w:ascii="Times New Roman"/>
          <w:b w:val="false"/>
          <w:i w:val="false"/>
          <w:color w:val="000000"/>
          <w:sz w:val="28"/>
        </w:rPr>
        <w:t>
      для кандидатов, которые будут осуществлять внешний государственный аудит – Высшей аудиторской палатой;</w:t>
      </w:r>
    </w:p>
    <w:bookmarkEnd w:id="11"/>
    <w:bookmarkStart w:name="z20" w:id="12"/>
    <w:p>
      <w:pPr>
        <w:spacing w:after="0"/>
        <w:ind w:left="0"/>
        <w:jc w:val="both"/>
      </w:pPr>
      <w:r>
        <w:rPr>
          <w:rFonts w:ascii="Times New Roman"/>
          <w:b w:val="false"/>
          <w:i w:val="false"/>
          <w:color w:val="000000"/>
          <w:sz w:val="28"/>
        </w:rPr>
        <w:t>
      для кандидатов, которые будут осуществлять внутренний государственный аудит – уполномоченным органом по внутреннему государственному аудиту (далее – уполномоченный орган).</w:t>
      </w:r>
    </w:p>
    <w:bookmarkEnd w:id="12"/>
    <w:bookmarkStart w:name="z21" w:id="13"/>
    <w:p>
      <w:pPr>
        <w:spacing w:after="0"/>
        <w:ind w:left="0"/>
        <w:jc w:val="both"/>
      </w:pPr>
      <w:r>
        <w:rPr>
          <w:rFonts w:ascii="Times New Roman"/>
          <w:b w:val="false"/>
          <w:i w:val="false"/>
          <w:color w:val="000000"/>
          <w:sz w:val="28"/>
        </w:rPr>
        <w:t>
      Подтверждение знаний проводится путем сдачи квалификационных экзаменов с использованием компьютерной техники, при необходимости проводится в дистанционном формате.";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"7. График проведения квалификационных экзаменов по дисциплинам на календарный год определяется организацией по подтверждению знаний по согласованию:</w:t>
      </w:r>
    </w:p>
    <w:bookmarkEnd w:id="14"/>
    <w:bookmarkStart w:name="z24" w:id="15"/>
    <w:p>
      <w:pPr>
        <w:spacing w:after="0"/>
        <w:ind w:left="0"/>
        <w:jc w:val="both"/>
      </w:pPr>
      <w:r>
        <w:rPr>
          <w:rFonts w:ascii="Times New Roman"/>
          <w:b w:val="false"/>
          <w:i w:val="false"/>
          <w:color w:val="000000"/>
          <w:sz w:val="28"/>
        </w:rPr>
        <w:t>
      с Высшей аудиторской палатой – для кандидатов, которые будут осуществлять внешний государственный аудит;</w:t>
      </w:r>
    </w:p>
    <w:bookmarkEnd w:id="15"/>
    <w:bookmarkStart w:name="z25" w:id="16"/>
    <w:p>
      <w:pPr>
        <w:spacing w:after="0"/>
        <w:ind w:left="0"/>
        <w:jc w:val="both"/>
      </w:pPr>
      <w:r>
        <w:rPr>
          <w:rFonts w:ascii="Times New Roman"/>
          <w:b w:val="false"/>
          <w:i w:val="false"/>
          <w:color w:val="000000"/>
          <w:sz w:val="28"/>
        </w:rPr>
        <w:t>
      с уполномоченным органом – для кандидатов, которые будут осуществлять внутренний государственный аудит.";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"15. Организация по подтверждению знаний,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организует квалификационный экзамен посредством проведения квалификационного экзамена по экзаменационным модулям, согласованным с:</w:t>
      </w:r>
    </w:p>
    <w:bookmarkEnd w:id="17"/>
    <w:bookmarkStart w:name="z28" w:id="18"/>
    <w:p>
      <w:pPr>
        <w:spacing w:after="0"/>
        <w:ind w:left="0"/>
        <w:jc w:val="both"/>
      </w:pPr>
      <w:r>
        <w:rPr>
          <w:rFonts w:ascii="Times New Roman"/>
          <w:b w:val="false"/>
          <w:i w:val="false"/>
          <w:color w:val="000000"/>
          <w:sz w:val="28"/>
        </w:rPr>
        <w:t>
      Высшей аудиторской палатой – для кандидатов, которые будут осуществлять внешний государственный аудит;</w:t>
      </w:r>
    </w:p>
    <w:bookmarkEnd w:id="18"/>
    <w:bookmarkStart w:name="z29" w:id="19"/>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19"/>
    <w:bookmarkStart w:name="z30" w:id="20"/>
    <w:p>
      <w:pPr>
        <w:spacing w:after="0"/>
        <w:ind w:left="0"/>
        <w:jc w:val="both"/>
      </w:pPr>
      <w:r>
        <w:rPr>
          <w:rFonts w:ascii="Times New Roman"/>
          <w:b w:val="false"/>
          <w:i w:val="false"/>
          <w:color w:val="000000"/>
          <w:sz w:val="28"/>
        </w:rPr>
        <w:t>
      Экзаменационные модули разрабатываются на казахском и русском языках, с учетом действующего законодательства и международных стандартов государственного аудита и подлежат ежегодному обновлению. Экзаменационные модули в зависимости от дисциплин содержат тестовые вопросы и комплексные ситуационные задачи.";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"20. При проведении квалификационного экзамена организацией по подтверждению знаний присутствует представитель соответствующего государственного органа:</w:t>
      </w:r>
    </w:p>
    <w:bookmarkEnd w:id="21"/>
    <w:bookmarkStart w:name="z33" w:id="22"/>
    <w:p>
      <w:pPr>
        <w:spacing w:after="0"/>
        <w:ind w:left="0"/>
        <w:jc w:val="both"/>
      </w:pPr>
      <w:r>
        <w:rPr>
          <w:rFonts w:ascii="Times New Roman"/>
          <w:b w:val="false"/>
          <w:i w:val="false"/>
          <w:color w:val="000000"/>
          <w:sz w:val="28"/>
        </w:rPr>
        <w:t>
      Высшей аудиторской палаты – для кандидатов, которые будут осуществлять внешний государственный аудит;</w:t>
      </w:r>
    </w:p>
    <w:bookmarkEnd w:id="22"/>
    <w:bookmarkStart w:name="z34" w:id="23"/>
    <w:p>
      <w:pPr>
        <w:spacing w:after="0"/>
        <w:ind w:left="0"/>
        <w:jc w:val="both"/>
      </w:pPr>
      <w:r>
        <w:rPr>
          <w:rFonts w:ascii="Times New Roman"/>
          <w:b w:val="false"/>
          <w:i w:val="false"/>
          <w:color w:val="000000"/>
          <w:sz w:val="28"/>
        </w:rPr>
        <w:t>
      уполномоченного органа – для кандидатов, которые будут осуществлять внутренний государственный аудит.</w:t>
      </w:r>
    </w:p>
    <w:bookmarkEnd w:id="23"/>
    <w:bookmarkStart w:name="z35" w:id="24"/>
    <w:p>
      <w:pPr>
        <w:spacing w:after="0"/>
        <w:ind w:left="0"/>
        <w:jc w:val="both"/>
      </w:pPr>
      <w:r>
        <w:rPr>
          <w:rFonts w:ascii="Times New Roman"/>
          <w:b w:val="false"/>
          <w:i w:val="false"/>
          <w:color w:val="000000"/>
          <w:sz w:val="28"/>
        </w:rPr>
        <w:t>
      Представитель Высшей аудиторской палаты присутствует на любом этапе квалификационного экзамена, проводимого для кандидатов, которые будут осуществлять внутренний государственный аудит, с предварительным уведомлением организации по подтверждению знаний.";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"26. Экзаменационная комиссия формируется организацией по подтверждению знаний из нечетного числа лиц (не менее пяти) по согласованию с:</w:t>
      </w:r>
    </w:p>
    <w:bookmarkEnd w:id="25"/>
    <w:bookmarkStart w:name="z38" w:id="26"/>
    <w:p>
      <w:pPr>
        <w:spacing w:after="0"/>
        <w:ind w:left="0"/>
        <w:jc w:val="both"/>
      </w:pPr>
      <w:r>
        <w:rPr>
          <w:rFonts w:ascii="Times New Roman"/>
          <w:b w:val="false"/>
          <w:i w:val="false"/>
          <w:color w:val="000000"/>
          <w:sz w:val="28"/>
        </w:rPr>
        <w:t>
      Высшей аудиторской палатой – для кандидатов, которые будут осуществлять внешний государственный аудит;</w:t>
      </w:r>
    </w:p>
    <w:bookmarkEnd w:id="26"/>
    <w:bookmarkStart w:name="z39" w:id="27"/>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27"/>
    <w:bookmarkStart w:name="z40" w:id="28"/>
    <w:p>
      <w:pPr>
        <w:spacing w:after="0"/>
        <w:ind w:left="0"/>
        <w:jc w:val="both"/>
      </w:pPr>
      <w:r>
        <w:rPr>
          <w:rFonts w:ascii="Times New Roman"/>
          <w:b w:val="false"/>
          <w:i w:val="false"/>
          <w:color w:val="000000"/>
          <w:sz w:val="28"/>
        </w:rPr>
        <w:t>
      В состав экзаменационной комиссии входят: три представителя от организации по подтверждению знаний, один представитель от Высшей аудиторской палаты для кандидатов, которые будут осуществлять внешний государственный аудит, один представитель от уполномоченного органа для кандидатов, которые будут осуществлять внутренний государственный аудит, один представитель от неправительственной организации.";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"29. Кандидат, не сдавший квалификационный экзамен, повторно проходит его в срок не ранее 15 (пятнадцати) календарных дней со дня не сдачи квалификационного экзамена, но не позднее 1 (одного) года со дня не сдачи квалификационного экзамена по определенной дисциплине сертификации.</w:t>
      </w:r>
    </w:p>
    <w:bookmarkEnd w:id="29"/>
    <w:bookmarkStart w:name="z43" w:id="30"/>
    <w:p>
      <w:pPr>
        <w:spacing w:after="0"/>
        <w:ind w:left="0"/>
        <w:jc w:val="both"/>
      </w:pPr>
      <w:r>
        <w:rPr>
          <w:rFonts w:ascii="Times New Roman"/>
          <w:b w:val="false"/>
          <w:i w:val="false"/>
          <w:color w:val="000000"/>
          <w:sz w:val="28"/>
        </w:rPr>
        <w:t>
      В случае не сдачи кандидатом квалификационного экзамена в сроки, установленные настоящими Правилами, положительные результаты по ранее сданным квалификационным экзаменам обнуляются, после чего кандидат повторно сдает все дисциплины сертификации на платной основе.</w:t>
      </w:r>
    </w:p>
    <w:bookmarkEnd w:id="30"/>
    <w:bookmarkStart w:name="z44" w:id="31"/>
    <w:p>
      <w:pPr>
        <w:spacing w:after="0"/>
        <w:ind w:left="0"/>
        <w:jc w:val="both"/>
      </w:pPr>
      <w:r>
        <w:rPr>
          <w:rFonts w:ascii="Times New Roman"/>
          <w:b w:val="false"/>
          <w:i w:val="false"/>
          <w:color w:val="000000"/>
          <w:sz w:val="28"/>
        </w:rPr>
        <w:t xml:space="preserve">
      Кандидат, который в течение этого периода не сдал квалификационный экзамен в связи с болезнью, входящих в Перечень заболеваний, для которых установлен срок временной нетрудоспособности более двух месяцев,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1033 (зарегистрирован в Реестре государственной регистрации нормативных правовых актов под №12733), нахождения в командировке более 6 (шести) месяцев, обучения в рамках государственного заказа или стажировки, призыва на срочную воинскую службу, повторно сдает квалификационный экзамен по ранее не сданной дисциплине сертификации.</w:t>
      </w:r>
    </w:p>
    <w:bookmarkEnd w:id="31"/>
    <w:bookmarkStart w:name="z45" w:id="32"/>
    <w:p>
      <w:pPr>
        <w:spacing w:after="0"/>
        <w:ind w:left="0"/>
        <w:jc w:val="both"/>
      </w:pPr>
      <w:r>
        <w:rPr>
          <w:rFonts w:ascii="Times New Roman"/>
          <w:b w:val="false"/>
          <w:i w:val="false"/>
          <w:color w:val="000000"/>
          <w:sz w:val="28"/>
        </w:rPr>
        <w:t>
      Кандидат, находившийся в командировке более 6 (шести) месяцев, на обучении в рамках государственного заказа или стажировке, а также на срочной воинской службе по призыву, повторно сдает квалификационный экзамен по ранее не сданной дисциплине сертификации в течение 1 (одного) года со дня ее завершения.</w:t>
      </w:r>
    </w:p>
    <w:bookmarkEnd w:id="32"/>
    <w:bookmarkStart w:name="z46" w:id="33"/>
    <w:p>
      <w:pPr>
        <w:spacing w:after="0"/>
        <w:ind w:left="0"/>
        <w:jc w:val="both"/>
      </w:pPr>
      <w:r>
        <w:rPr>
          <w:rFonts w:ascii="Times New Roman"/>
          <w:b w:val="false"/>
          <w:i w:val="false"/>
          <w:color w:val="000000"/>
          <w:sz w:val="28"/>
        </w:rPr>
        <w:t>
      Дата повторной сдачи квалификационного экзамена устанавливается в соответствии с утвержденным Графиком квалификационных экзаменов организации по подтверждению знаний на соответствующий календарный год.";</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"31. Апелляционная комиссия формируется и утверждается организацией по подтверждению знаний в составе не менее трех членов, являющихся экспертами в соответствующих сферах специализации (дисциплины) сертификации и не входящих в состав экзаменационной комиссии по согласованию с:</w:t>
      </w:r>
    </w:p>
    <w:bookmarkEnd w:id="34"/>
    <w:bookmarkStart w:name="z49" w:id="35"/>
    <w:p>
      <w:pPr>
        <w:spacing w:after="0"/>
        <w:ind w:left="0"/>
        <w:jc w:val="both"/>
      </w:pPr>
      <w:r>
        <w:rPr>
          <w:rFonts w:ascii="Times New Roman"/>
          <w:b w:val="false"/>
          <w:i w:val="false"/>
          <w:color w:val="000000"/>
          <w:sz w:val="28"/>
        </w:rPr>
        <w:t>
      Высшей аудиторской палатой - для кандидатов, которые будут осуществлять внешний государственный аудит;</w:t>
      </w:r>
    </w:p>
    <w:bookmarkEnd w:id="35"/>
    <w:bookmarkStart w:name="z50" w:id="36"/>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"41. Для собеседования в Национальной комиссии на присвоение квалификации государственного аудитора высшей категории допускается кандидат, работающий государственным аудитором последние 5 (пять) лет в органах государственного аудита и финансового контроля и имеющий:</w:t>
      </w:r>
    </w:p>
    <w:bookmarkEnd w:id="37"/>
    <w:bookmarkStart w:name="z53" w:id="38"/>
    <w:p>
      <w:pPr>
        <w:spacing w:after="0"/>
        <w:ind w:left="0"/>
        <w:jc w:val="both"/>
      </w:pPr>
      <w:r>
        <w:rPr>
          <w:rFonts w:ascii="Times New Roman"/>
          <w:b w:val="false"/>
          <w:i w:val="false"/>
          <w:color w:val="000000"/>
          <w:sz w:val="28"/>
        </w:rPr>
        <w:t>
      1) сертификат государственного аудитора;</w:t>
      </w:r>
    </w:p>
    <w:bookmarkEnd w:id="38"/>
    <w:bookmarkStart w:name="z54" w:id="39"/>
    <w:p>
      <w:pPr>
        <w:spacing w:after="0"/>
        <w:ind w:left="0"/>
        <w:jc w:val="both"/>
      </w:pPr>
      <w:r>
        <w:rPr>
          <w:rFonts w:ascii="Times New Roman"/>
          <w:b w:val="false"/>
          <w:i w:val="false"/>
          <w:color w:val="000000"/>
          <w:sz w:val="28"/>
        </w:rPr>
        <w:t>
      2) документ, подтверждающий наличие одной из следующих профессиональных квалификаций: ACA (Associated Chartered Accountant) (Ассоциированный дипломированный бухгалтер),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 CIA (Certified Internal Auditor) (Дипломированный внутренний аудитор), IPSAS АССА (Certificate in International Public Sector Accounting Standards) (Сертификат по международным стандартам бухгалтерского учета в государственном секторе) с АССА F8 (Audit and Assurance) либо АССА F8 (Аудит и подтверждение достоверности) (на русском языке) присваиваемой одной из следующих международных профессиональных организаций: ICAEW (Institute of Chartered Accountants in England and Wales) (Институт присяжных бухгалтеров Англии и Уэльса),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IIA (Institute of Internal Auditors) (Институт внутренних аудиторов).</w:t>
      </w:r>
    </w:p>
    <w:bookmarkEnd w:id="39"/>
    <w:bookmarkStart w:name="z55" w:id="40"/>
    <w:p>
      <w:pPr>
        <w:spacing w:after="0"/>
        <w:ind w:left="0"/>
        <w:jc w:val="both"/>
      </w:pPr>
      <w:r>
        <w:rPr>
          <w:rFonts w:ascii="Times New Roman"/>
          <w:b w:val="false"/>
          <w:i w:val="false"/>
          <w:color w:val="000000"/>
          <w:sz w:val="28"/>
        </w:rPr>
        <w:t>
      3) документ, подтверждающий наличие профессиональных квалификаций IPSAS АССА (Certificate in International Public Sector Accounting Standards) (Сертификат по международным стандартам бухгалтерского учета в государственном секторе) с сертификатом, разработанным Министерством финансов Республики Казахстан (далее – Министерство) совместно со Всемирным банком (Public Audit and Assurance) (Государственный аудит и подтверждение достоверности), которые распространяются для органов внутреннего государственного аудита и финансового контроля;</w:t>
      </w:r>
    </w:p>
    <w:bookmarkEnd w:id="40"/>
    <w:bookmarkStart w:name="z56" w:id="41"/>
    <w:p>
      <w:pPr>
        <w:spacing w:after="0"/>
        <w:ind w:left="0"/>
        <w:jc w:val="both"/>
      </w:pPr>
      <w:r>
        <w:rPr>
          <w:rFonts w:ascii="Times New Roman"/>
          <w:b w:val="false"/>
          <w:i w:val="false"/>
          <w:color w:val="000000"/>
          <w:sz w:val="28"/>
        </w:rPr>
        <w:t>
      4) положительный результат оценки эффективности деятельности государственных аудиторов в системе органов государственного аудита и финансового контроля в течение последних двух лет;</w:t>
      </w:r>
    </w:p>
    <w:bookmarkEnd w:id="41"/>
    <w:bookmarkStart w:name="z57" w:id="42"/>
    <w:p>
      <w:pPr>
        <w:spacing w:after="0"/>
        <w:ind w:left="0"/>
        <w:jc w:val="both"/>
      </w:pPr>
      <w:r>
        <w:rPr>
          <w:rFonts w:ascii="Times New Roman"/>
          <w:b w:val="false"/>
          <w:i w:val="false"/>
          <w:color w:val="000000"/>
          <w:sz w:val="28"/>
        </w:rPr>
        <w:t>
      5) отсутствие неснятых дисциплинарных взысканий.</w:t>
      </w:r>
    </w:p>
    <w:bookmarkEnd w:id="42"/>
    <w:bookmarkStart w:name="z58" w:id="43"/>
    <w:p>
      <w:pPr>
        <w:spacing w:after="0"/>
        <w:ind w:left="0"/>
        <w:jc w:val="both"/>
      </w:pPr>
      <w:r>
        <w:rPr>
          <w:rFonts w:ascii="Times New Roman"/>
          <w:b w:val="false"/>
          <w:i w:val="false"/>
          <w:color w:val="000000"/>
          <w:sz w:val="28"/>
        </w:rPr>
        <w:t>
      Председатели, члены, руководители аппаратов Высшей аудиторской палаты и ревизионных комиссий, Председатель и заместители Комитета внутреннего государственного аудита Министерства,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 руководители и заместители (при наличии) служб внутреннего аудита центральных государственных и местных исполнительных органов, имеющие опыт работы не менее 5 (пяти) лет в системе органов государственного аудита и финансового контроля, допускаются для собеседования в Национальную комиссию на присвоение квалификации государственного аудитора высшей категории, в соответствии с требованиями подпунктов 1), 2), 3) и 5) настоящего пункта Правил.";</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3 изложить в следующей редакции:</w:t>
      </w:r>
    </w:p>
    <w:bookmarkStart w:name="z61" w:id="44"/>
    <w:p>
      <w:pPr>
        <w:spacing w:after="0"/>
        <w:ind w:left="0"/>
        <w:jc w:val="both"/>
      </w:pPr>
      <w:r>
        <w:rPr>
          <w:rFonts w:ascii="Times New Roman"/>
          <w:b w:val="false"/>
          <w:i w:val="false"/>
          <w:color w:val="000000"/>
          <w:sz w:val="28"/>
        </w:rPr>
        <w:t>
      "Параграф 3. Порядок оказания государственной услуги";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63" w:id="45"/>
    <w:p>
      <w:pPr>
        <w:spacing w:after="0"/>
        <w:ind w:left="0"/>
        <w:jc w:val="both"/>
      </w:pPr>
      <w:r>
        <w:rPr>
          <w:rFonts w:ascii="Times New Roman"/>
          <w:b w:val="false"/>
          <w:i w:val="false"/>
          <w:color w:val="000000"/>
          <w:sz w:val="28"/>
        </w:rPr>
        <w:t>
      "43. Для получения государственной услуги кандидат на присвоение квалификации государственного аудитора соответствующего уровня (далее – услугополучатель) представляет Рабочему органу (далее – услугодатель) в бумажном виде следующие документы:</w:t>
      </w:r>
    </w:p>
    <w:bookmarkEnd w:id="45"/>
    <w:bookmarkStart w:name="z64" w:id="46"/>
    <w:p>
      <w:pPr>
        <w:spacing w:after="0"/>
        <w:ind w:left="0"/>
        <w:jc w:val="both"/>
      </w:pPr>
      <w:r>
        <w:rPr>
          <w:rFonts w:ascii="Times New Roman"/>
          <w:b w:val="false"/>
          <w:i w:val="false"/>
          <w:color w:val="000000"/>
          <w:sz w:val="28"/>
        </w:rPr>
        <w:t xml:space="preserve">
      1) заявление с указанием квалификации государственного аудитора соответствующего уровня, на которую претендует услугополучатель,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6"/>
    <w:bookmarkStart w:name="z65" w:id="47"/>
    <w:p>
      <w:pPr>
        <w:spacing w:after="0"/>
        <w:ind w:left="0"/>
        <w:jc w:val="both"/>
      </w:pPr>
      <w:r>
        <w:rPr>
          <w:rFonts w:ascii="Times New Roman"/>
          <w:b w:val="false"/>
          <w:i w:val="false"/>
          <w:color w:val="000000"/>
          <w:sz w:val="28"/>
        </w:rPr>
        <w:t>
      2) копию документа, удостоверяющего личность;</w:t>
      </w:r>
    </w:p>
    <w:bookmarkEnd w:id="47"/>
    <w:bookmarkStart w:name="z66" w:id="48"/>
    <w:p>
      <w:pPr>
        <w:spacing w:after="0"/>
        <w:ind w:left="0"/>
        <w:jc w:val="both"/>
      </w:pPr>
      <w:r>
        <w:rPr>
          <w:rFonts w:ascii="Times New Roman"/>
          <w:b w:val="false"/>
          <w:i w:val="false"/>
          <w:color w:val="000000"/>
          <w:sz w:val="28"/>
        </w:rPr>
        <w:t>
      3) копию документа, подтверждающего наличие высшего образования с приложениями.</w:t>
      </w:r>
    </w:p>
    <w:bookmarkEnd w:id="48"/>
    <w:bookmarkStart w:name="z67" w:id="49"/>
    <w:p>
      <w:pPr>
        <w:spacing w:after="0"/>
        <w:ind w:left="0"/>
        <w:jc w:val="both"/>
      </w:pPr>
      <w:r>
        <w:rPr>
          <w:rFonts w:ascii="Times New Roman"/>
          <w:b w:val="false"/>
          <w:i w:val="false"/>
          <w:color w:val="000000"/>
          <w:sz w:val="28"/>
        </w:rPr>
        <w:t>
      К копиям документов об образовании, полученных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организациями высшего и (или) послевузовского образования, научными центрами и лабораториями обладателям международной стипендии "Болашак", а также подпадающих под действие международного договора (соглашения) о взаимном признании и эквивалентности.</w:t>
      </w:r>
    </w:p>
    <w:bookmarkEnd w:id="49"/>
    <w:bookmarkStart w:name="z68" w:id="50"/>
    <w:p>
      <w:pPr>
        <w:spacing w:after="0"/>
        <w:ind w:left="0"/>
        <w:jc w:val="both"/>
      </w:pPr>
      <w:r>
        <w:rPr>
          <w:rFonts w:ascii="Times New Roman"/>
          <w:b w:val="false"/>
          <w:i w:val="false"/>
          <w:color w:val="000000"/>
          <w:sz w:val="28"/>
        </w:rPr>
        <w:t>
      К документам об образовании, прилагается информация о статусе стипендиата международной стипендии "Болашак", выданной акционерным обществом "Центр международных программ".</w:t>
      </w:r>
    </w:p>
    <w:bookmarkEnd w:id="50"/>
    <w:bookmarkStart w:name="z69" w:id="51"/>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51"/>
    <w:bookmarkStart w:name="z70" w:id="52"/>
    <w:p>
      <w:pPr>
        <w:spacing w:after="0"/>
        <w:ind w:left="0"/>
        <w:jc w:val="both"/>
      </w:pPr>
      <w:r>
        <w:rPr>
          <w:rFonts w:ascii="Times New Roman"/>
          <w:b w:val="false"/>
          <w:i w:val="false"/>
          <w:color w:val="000000"/>
          <w:sz w:val="28"/>
        </w:rPr>
        <w:t>
      В случае если документ (диплом/сертификат) и приложения к нему на иностранном языке, представляется нотариально заверенный в установленном порядке перевод на казахский и (или) русский язык.</w:t>
      </w:r>
    </w:p>
    <w:bookmarkEnd w:id="52"/>
    <w:bookmarkStart w:name="z71" w:id="53"/>
    <w:p>
      <w:pPr>
        <w:spacing w:after="0"/>
        <w:ind w:left="0"/>
        <w:jc w:val="both"/>
      </w:pPr>
      <w:r>
        <w:rPr>
          <w:rFonts w:ascii="Times New Roman"/>
          <w:b w:val="false"/>
          <w:i w:val="false"/>
          <w:color w:val="000000"/>
          <w:sz w:val="28"/>
        </w:rPr>
        <w:t>
      4) копию трудовой книжки, выписки из единого накопительного пенсионного фонда о перечисленных обязательных пенсионных взносах за весь период отчислений.</w:t>
      </w:r>
    </w:p>
    <w:bookmarkEnd w:id="53"/>
    <w:bookmarkStart w:name="z72" w:id="54"/>
    <w:p>
      <w:pPr>
        <w:spacing w:after="0"/>
        <w:ind w:left="0"/>
        <w:jc w:val="both"/>
      </w:pPr>
      <w:r>
        <w:rPr>
          <w:rFonts w:ascii="Times New Roman"/>
          <w:b w:val="false"/>
          <w:i w:val="false"/>
          <w:color w:val="000000"/>
          <w:sz w:val="28"/>
        </w:rPr>
        <w:t xml:space="preserve">
      Для государственных служащих послужной список, оформленный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под № 24350);</w:t>
      </w:r>
    </w:p>
    <w:bookmarkEnd w:id="54"/>
    <w:bookmarkStart w:name="z73" w:id="55"/>
    <w:p>
      <w:pPr>
        <w:spacing w:after="0"/>
        <w:ind w:left="0"/>
        <w:jc w:val="both"/>
      </w:pPr>
      <w:r>
        <w:rPr>
          <w:rFonts w:ascii="Times New Roman"/>
          <w:b w:val="false"/>
          <w:i w:val="false"/>
          <w:color w:val="000000"/>
          <w:sz w:val="28"/>
        </w:rPr>
        <w:t>
      5)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p>
    <w:bookmarkEnd w:id="55"/>
    <w:bookmarkStart w:name="z74" w:id="56"/>
    <w:p>
      <w:pPr>
        <w:spacing w:after="0"/>
        <w:ind w:left="0"/>
        <w:jc w:val="both"/>
      </w:pPr>
      <w:r>
        <w:rPr>
          <w:rFonts w:ascii="Times New Roman"/>
          <w:b w:val="false"/>
          <w:i w:val="false"/>
          <w:color w:val="000000"/>
          <w:sz w:val="28"/>
        </w:rPr>
        <w:t xml:space="preserve">
      6) копию документов по подтверждению знаний для лиц, претендующих на присвоение квалификации внутреннего государственного аудитора, государственного аудитора, выданного организацией по подтверждению знаний,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56"/>
    <w:bookmarkStart w:name="z75" w:id="57"/>
    <w:p>
      <w:pPr>
        <w:spacing w:after="0"/>
        <w:ind w:left="0"/>
        <w:jc w:val="both"/>
      </w:pPr>
      <w:r>
        <w:rPr>
          <w:rFonts w:ascii="Times New Roman"/>
          <w:b w:val="false"/>
          <w:i w:val="false"/>
          <w:color w:val="000000"/>
          <w:sz w:val="28"/>
        </w:rPr>
        <w:t>
      7) копию документа, подтверждающего изменение личных данных (фамилия, имя, отчество (при наличии);</w:t>
      </w:r>
    </w:p>
    <w:bookmarkEnd w:id="57"/>
    <w:bookmarkStart w:name="z76" w:id="58"/>
    <w:p>
      <w:pPr>
        <w:spacing w:after="0"/>
        <w:ind w:left="0"/>
        <w:jc w:val="both"/>
      </w:pPr>
      <w:r>
        <w:rPr>
          <w:rFonts w:ascii="Times New Roman"/>
          <w:b w:val="false"/>
          <w:i w:val="false"/>
          <w:color w:val="000000"/>
          <w:sz w:val="28"/>
        </w:rPr>
        <w:t>
      8) 1 (одна) фотография размером 3х4 (в личное дело);</w:t>
      </w:r>
    </w:p>
    <w:bookmarkEnd w:id="58"/>
    <w:bookmarkStart w:name="z77" w:id="59"/>
    <w:p>
      <w:pPr>
        <w:spacing w:after="0"/>
        <w:ind w:left="0"/>
        <w:jc w:val="both"/>
      </w:pPr>
      <w:r>
        <w:rPr>
          <w:rFonts w:ascii="Times New Roman"/>
          <w:b w:val="false"/>
          <w:i w:val="false"/>
          <w:color w:val="000000"/>
          <w:sz w:val="28"/>
        </w:rPr>
        <w:t>
      9) заявление о согласии на сбор и обработку персональных данных, по форме согласно приложению 5-1 к настоящим Правилам;</w:t>
      </w:r>
    </w:p>
    <w:bookmarkEnd w:id="59"/>
    <w:bookmarkStart w:name="z78" w:id="60"/>
    <w:p>
      <w:pPr>
        <w:spacing w:after="0"/>
        <w:ind w:left="0"/>
        <w:jc w:val="both"/>
      </w:pPr>
      <w:r>
        <w:rPr>
          <w:rFonts w:ascii="Times New Roman"/>
          <w:b w:val="false"/>
          <w:i w:val="false"/>
          <w:color w:val="000000"/>
          <w:sz w:val="28"/>
        </w:rPr>
        <w:t>
      10) копию сертификата государственного аудитора для лиц, претендующих на присвоение квалификации государственного аудитора высшей категории;</w:t>
      </w:r>
    </w:p>
    <w:bookmarkEnd w:id="60"/>
    <w:bookmarkStart w:name="z79" w:id="61"/>
    <w:p>
      <w:pPr>
        <w:spacing w:after="0"/>
        <w:ind w:left="0"/>
        <w:jc w:val="both"/>
      </w:pPr>
      <w:r>
        <w:rPr>
          <w:rFonts w:ascii="Times New Roman"/>
          <w:b w:val="false"/>
          <w:i w:val="false"/>
          <w:color w:val="000000"/>
          <w:sz w:val="28"/>
        </w:rPr>
        <w:t xml:space="preserve">
      11) копию документа о присвоении одной из международной профессиональной квалификации, указанной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41 настоящих Правил.</w:t>
      </w:r>
    </w:p>
    <w:bookmarkEnd w:id="61"/>
    <w:bookmarkStart w:name="z80" w:id="62"/>
    <w:p>
      <w:pPr>
        <w:spacing w:after="0"/>
        <w:ind w:left="0"/>
        <w:jc w:val="both"/>
      </w:pPr>
      <w:r>
        <w:rPr>
          <w:rFonts w:ascii="Times New Roman"/>
          <w:b w:val="false"/>
          <w:i w:val="false"/>
          <w:color w:val="000000"/>
          <w:sz w:val="28"/>
        </w:rPr>
        <w:t>
      Документы, предусмотренные подпунктами 2), 3), 4), 5), 6), 7), 10) и 11) настоящего пункта, представляются заверенными подписью и печатью (штампом) службы управления персоналом (кадровой службы) либо в нотариально заверенной форме.</w:t>
      </w:r>
    </w:p>
    <w:bookmarkEnd w:id="62"/>
    <w:bookmarkStart w:name="z81" w:id="63"/>
    <w:p>
      <w:pPr>
        <w:spacing w:after="0"/>
        <w:ind w:left="0"/>
        <w:jc w:val="both"/>
      </w:pPr>
      <w:r>
        <w:rPr>
          <w:rFonts w:ascii="Times New Roman"/>
          <w:b w:val="false"/>
          <w:i w:val="false"/>
          <w:color w:val="000000"/>
          <w:sz w:val="28"/>
        </w:rPr>
        <w:t xml:space="preserve">
      Все документы скрепляются в скоросшивателе, на лицевой стороне которого указывается: личное дело №, фамилия, имя и отчество (при его наличии) услугополучателя, дата оформления,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3"/>
    <w:bookmarkStart w:name="z82" w:id="64"/>
    <w:p>
      <w:pPr>
        <w:spacing w:after="0"/>
        <w:ind w:left="0"/>
        <w:jc w:val="both"/>
      </w:pPr>
      <w:r>
        <w:rPr>
          <w:rFonts w:ascii="Times New Roman"/>
          <w:b w:val="false"/>
          <w:i w:val="false"/>
          <w:color w:val="000000"/>
          <w:sz w:val="28"/>
        </w:rPr>
        <w:t>
      Сведения о судимости, которая не погашена или не снята в установленном законом порядке на момент подачи заявления, а также совершение коррупционного правонарушения услугополучателя, услугодатель получает из соответствующих государственных информационных систем.";</w:t>
      </w:r>
    </w:p>
    <w:bookmarkEnd w:id="64"/>
    <w:bookmarkStart w:name="z83" w:id="65"/>
    <w:p>
      <w:pPr>
        <w:spacing w:after="0"/>
        <w:ind w:left="0"/>
        <w:jc w:val="both"/>
      </w:pPr>
      <w:r>
        <w:rPr>
          <w:rFonts w:ascii="Times New Roman"/>
          <w:b w:val="false"/>
          <w:i w:val="false"/>
          <w:color w:val="000000"/>
          <w:sz w:val="28"/>
        </w:rPr>
        <w:t>
      44. Документы услугополучателя принимаются работником канцелярии услугодателя и регистрируются в информационной системе электронного документооборота (далее – информационная система) в день поступления документов.</w:t>
      </w:r>
    </w:p>
    <w:bookmarkEnd w:id="65"/>
    <w:bookmarkStart w:name="z84" w:id="66"/>
    <w:p>
      <w:pPr>
        <w:spacing w:after="0"/>
        <w:ind w:left="0"/>
        <w:jc w:val="both"/>
      </w:pPr>
      <w:r>
        <w:rPr>
          <w:rFonts w:ascii="Times New Roman"/>
          <w:b w:val="false"/>
          <w:i w:val="false"/>
          <w:color w:val="000000"/>
          <w:sz w:val="28"/>
        </w:rPr>
        <w:t>
      В течение 2 (двух) рабочих дней документы отписываются ответственному сотруднику структурного подразделения.";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86" w:id="67"/>
    <w:p>
      <w:pPr>
        <w:spacing w:after="0"/>
        <w:ind w:left="0"/>
        <w:jc w:val="both"/>
      </w:pPr>
      <w:r>
        <w:rPr>
          <w:rFonts w:ascii="Times New Roman"/>
          <w:b w:val="false"/>
          <w:i w:val="false"/>
          <w:color w:val="000000"/>
          <w:sz w:val="28"/>
        </w:rPr>
        <w:t xml:space="preserve">
      "46. Услугодатель организует проверку полноты представленных документов и соответствия кандидата требованиям, установленным </w:t>
      </w:r>
      <w:r>
        <w:rPr>
          <w:rFonts w:ascii="Times New Roman"/>
          <w:b w:val="false"/>
          <w:i w:val="false"/>
          <w:color w:val="000000"/>
          <w:sz w:val="28"/>
        </w:rPr>
        <w:t>пунктами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67"/>
    <w:bookmarkStart w:name="z87" w:id="6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w:t>
      </w:r>
      <w:r>
        <w:rPr>
          <w:rFonts w:ascii="Times New Roman"/>
          <w:b w:val="false"/>
          <w:i w:val="false"/>
          <w:color w:val="000000"/>
          <w:sz w:val="28"/>
        </w:rPr>
        <w:t>пункту 43</w:t>
      </w:r>
      <w:r>
        <w:rPr>
          <w:rFonts w:ascii="Times New Roman"/>
          <w:b w:val="false"/>
          <w:i w:val="false"/>
          <w:color w:val="000000"/>
          <w:sz w:val="28"/>
        </w:rPr>
        <w:t xml:space="preserve"> Правил и перечню, предусмотренному в пункте 9 Перечня, и (или) документов с истекшим сроком действия услугодатель отказывает в приеме заявления.";</w:t>
      </w:r>
    </w:p>
    <w:bookmarkEnd w:id="68"/>
    <w:bookmarkStart w:name="z88" w:id="69"/>
    <w:p>
      <w:pPr>
        <w:spacing w:after="0"/>
        <w:ind w:left="0"/>
        <w:jc w:val="both"/>
      </w:pPr>
      <w:r>
        <w:rPr>
          <w:rFonts w:ascii="Times New Roman"/>
          <w:b w:val="false"/>
          <w:i w:val="false"/>
          <w:color w:val="000000"/>
          <w:sz w:val="28"/>
        </w:rPr>
        <w:t>
      47. При наличии оснований для отказа в оказании государственной услуги установленных в пункте 10 в Перечне, услугодатель в течение 10 (десяти) рабочих дней со дня регистрации заявления направляет услугополучателю письменный мотивированный ответ об отказе в оказании государственной услуги.</w:t>
      </w:r>
    </w:p>
    <w:bookmarkEnd w:id="69"/>
    <w:bookmarkStart w:name="z89" w:id="70"/>
    <w:p>
      <w:pPr>
        <w:spacing w:after="0"/>
        <w:ind w:left="0"/>
        <w:jc w:val="both"/>
      </w:pPr>
      <w:r>
        <w:rPr>
          <w:rFonts w:ascii="Times New Roman"/>
          <w:b w:val="false"/>
          <w:i w:val="false"/>
          <w:color w:val="000000"/>
          <w:sz w:val="28"/>
        </w:rPr>
        <w:t>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92" w:id="71"/>
    <w:p>
      <w:pPr>
        <w:spacing w:after="0"/>
        <w:ind w:left="0"/>
        <w:jc w:val="both"/>
      </w:pPr>
      <w:r>
        <w:rPr>
          <w:rFonts w:ascii="Times New Roman"/>
          <w:b w:val="false"/>
          <w:i w:val="false"/>
          <w:color w:val="000000"/>
          <w:sz w:val="28"/>
        </w:rPr>
        <w:t>
      "52. Очередность услугополучателей на прохождение собеседования определяется исходя из даты и номера регистрации их документов в информационной системе.</w:t>
      </w:r>
    </w:p>
    <w:bookmarkEnd w:id="71"/>
    <w:bookmarkStart w:name="z93" w:id="72"/>
    <w:p>
      <w:pPr>
        <w:spacing w:after="0"/>
        <w:ind w:left="0"/>
        <w:jc w:val="both"/>
      </w:pPr>
      <w:r>
        <w:rPr>
          <w:rFonts w:ascii="Times New Roman"/>
          <w:b w:val="false"/>
          <w:i w:val="false"/>
          <w:color w:val="000000"/>
          <w:sz w:val="28"/>
        </w:rPr>
        <w:t>
      Услугополучатель, являющийся действующим работником системы органов государственного аудита и финансового контроля, допускается на очередное собеседование Национальной комиссии на основании мотивированного ходатайства руководителя органа государственного аудита и финансового контроля, вносимого Председателю Национальной комиссии и в случае получения положительного решения.</w:t>
      </w:r>
    </w:p>
    <w:bookmarkEnd w:id="72"/>
    <w:bookmarkStart w:name="z94" w:id="73"/>
    <w:p>
      <w:pPr>
        <w:spacing w:after="0"/>
        <w:ind w:left="0"/>
        <w:jc w:val="both"/>
      </w:pPr>
      <w:r>
        <w:rPr>
          <w:rFonts w:ascii="Times New Roman"/>
          <w:b w:val="false"/>
          <w:i w:val="false"/>
          <w:color w:val="000000"/>
          <w:sz w:val="28"/>
        </w:rPr>
        <w:t>
      Заседания Национальной комиссии проводятся не реже 1 (одного) раза в квартал, согласно Положению о Национальной комиссии.";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96" w:id="74"/>
    <w:p>
      <w:pPr>
        <w:spacing w:after="0"/>
        <w:ind w:left="0"/>
        <w:jc w:val="both"/>
      </w:pPr>
      <w:r>
        <w:rPr>
          <w:rFonts w:ascii="Times New Roman"/>
          <w:b w:val="false"/>
          <w:i w:val="false"/>
          <w:color w:val="000000"/>
          <w:sz w:val="28"/>
        </w:rPr>
        <w:t>
      "58. Решение Национальной комиссии оформляется протоколом в течение 7 (семи) рабочих дней со дня завершения собеседования и размещается на интернет-ресурсе услугодателя в течение 3 (трех) рабочих дней со дня подписания протокола заседания Национальной комиссии.";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98" w:id="75"/>
    <w:p>
      <w:pPr>
        <w:spacing w:after="0"/>
        <w:ind w:left="0"/>
        <w:jc w:val="both"/>
      </w:pPr>
      <w:r>
        <w:rPr>
          <w:rFonts w:ascii="Times New Roman"/>
          <w:b w:val="false"/>
          <w:i w:val="false"/>
          <w:color w:val="000000"/>
          <w:sz w:val="28"/>
        </w:rPr>
        <w:t>
      "60. Услугополучатель, которому отказано в оказании государственной услуги, повторно подает документы (но не более 2 (двух) раз в год) для получения государственной услуги через 3 (три) месяца со дня принятия решения об отказе в оказании государственной услуги.</w:t>
      </w:r>
    </w:p>
    <w:bookmarkEnd w:id="75"/>
    <w:bookmarkStart w:name="z99" w:id="76"/>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76"/>
    <w:bookmarkStart w:name="z100" w:id="77"/>
    <w:p>
      <w:pPr>
        <w:spacing w:after="0"/>
        <w:ind w:left="0"/>
        <w:jc w:val="both"/>
      </w:pPr>
      <w:r>
        <w:rPr>
          <w:rFonts w:ascii="Times New Roman"/>
          <w:b w:val="false"/>
          <w:i w:val="false"/>
          <w:color w:val="000000"/>
          <w:sz w:val="28"/>
        </w:rPr>
        <w:t>
      дополнить пунктами 60-1, 60-2, 60-3 и 60-4 следующего содержания:</w:t>
      </w:r>
    </w:p>
    <w:bookmarkEnd w:id="77"/>
    <w:bookmarkStart w:name="z101" w:id="78"/>
    <w:p>
      <w:pPr>
        <w:spacing w:after="0"/>
        <w:ind w:left="0"/>
        <w:jc w:val="both"/>
      </w:pPr>
      <w:r>
        <w:rPr>
          <w:rFonts w:ascii="Times New Roman"/>
          <w:b w:val="false"/>
          <w:i w:val="false"/>
          <w:color w:val="000000"/>
          <w:sz w:val="28"/>
        </w:rPr>
        <w:t xml:space="preserve">
      "60-1. При наличии оснований, для отказа в оказании государственной услуги предусмотренных в пункте 10 Перечня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 процедурно-процессуального кодекса Республики Казахстан (далее – Кодекс).</w:t>
      </w:r>
    </w:p>
    <w:bookmarkEnd w:id="78"/>
    <w:bookmarkStart w:name="z102" w:id="7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9"/>
    <w:bookmarkStart w:name="z103" w:id="80"/>
    <w:p>
      <w:pPr>
        <w:spacing w:after="0"/>
        <w:ind w:left="0"/>
        <w:jc w:val="both"/>
      </w:pPr>
      <w:r>
        <w:rPr>
          <w:rFonts w:ascii="Times New Roman"/>
          <w:b w:val="false"/>
          <w:i w:val="false"/>
          <w:color w:val="000000"/>
          <w:sz w:val="28"/>
        </w:rPr>
        <w:t>
      По результатам рассмотрения принимается решения о выдаче сертификата, либо формируется мотивированный отказ в оказании государственной услуги.</w:t>
      </w:r>
    </w:p>
    <w:bookmarkEnd w:id="80"/>
    <w:bookmarkStart w:name="z104" w:id="81"/>
    <w:p>
      <w:pPr>
        <w:spacing w:after="0"/>
        <w:ind w:left="0"/>
        <w:jc w:val="both"/>
      </w:pPr>
      <w:r>
        <w:rPr>
          <w:rFonts w:ascii="Times New Roman"/>
          <w:b w:val="false"/>
          <w:i w:val="false"/>
          <w:color w:val="000000"/>
          <w:sz w:val="28"/>
        </w:rPr>
        <w:t>
      60-2. Рассмотрение жалобы по вопросам оказания государственных услуг производится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1"/>
    <w:bookmarkStart w:name="z105" w:id="82"/>
    <w:p>
      <w:pPr>
        <w:spacing w:after="0"/>
        <w:ind w:left="0"/>
        <w:jc w:val="both"/>
      </w:pPr>
      <w:r>
        <w:rPr>
          <w:rFonts w:ascii="Times New Roman"/>
          <w:b w:val="false"/>
          <w:i w:val="false"/>
          <w:color w:val="000000"/>
          <w:sz w:val="28"/>
        </w:rPr>
        <w:t>
      Жалоба подается в административный орган, чей административный акт, административное действие (бездействие) обжалуются.</w:t>
      </w:r>
    </w:p>
    <w:bookmarkEnd w:id="82"/>
    <w:bookmarkStart w:name="z106" w:id="83"/>
    <w:p>
      <w:pPr>
        <w:spacing w:after="0"/>
        <w:ind w:left="0"/>
        <w:jc w:val="both"/>
      </w:pPr>
      <w:r>
        <w:rPr>
          <w:rFonts w:ascii="Times New Roman"/>
          <w:b w:val="false"/>
          <w:i w:val="false"/>
          <w:color w:val="000000"/>
          <w:sz w:val="28"/>
        </w:rPr>
        <w:t>
      Услугодатель,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83"/>
    <w:bookmarkStart w:name="z107" w:id="84"/>
    <w:p>
      <w:pPr>
        <w:spacing w:after="0"/>
        <w:ind w:left="0"/>
        <w:jc w:val="both"/>
      </w:pPr>
      <w:r>
        <w:rPr>
          <w:rFonts w:ascii="Times New Roman"/>
          <w:b w:val="false"/>
          <w:i w:val="false"/>
          <w:color w:val="000000"/>
          <w:sz w:val="28"/>
        </w:rPr>
        <w:t>
      При этом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84"/>
    <w:bookmarkStart w:name="z108" w:id="85"/>
    <w:p>
      <w:pPr>
        <w:spacing w:after="0"/>
        <w:ind w:left="0"/>
        <w:jc w:val="both"/>
      </w:pPr>
      <w:r>
        <w:rPr>
          <w:rFonts w:ascii="Times New Roman"/>
          <w:b w:val="false"/>
          <w:i w:val="false"/>
          <w:color w:val="000000"/>
          <w:sz w:val="28"/>
        </w:rPr>
        <w:t xml:space="preserve">
      60-3.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85"/>
    <w:bookmarkStart w:name="z109" w:id="8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86"/>
    <w:bookmarkStart w:name="z110" w:id="87"/>
    <w:p>
      <w:pPr>
        <w:spacing w:after="0"/>
        <w:ind w:left="0"/>
        <w:jc w:val="both"/>
      </w:pPr>
      <w:r>
        <w:rPr>
          <w:rFonts w:ascii="Times New Roman"/>
          <w:b w:val="false"/>
          <w:i w:val="false"/>
          <w:color w:val="000000"/>
          <w:sz w:val="28"/>
        </w:rPr>
        <w:t xml:space="preserve">
      60-4.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Кодекса.";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67 Правил изложить в следующей редакции:</w:t>
      </w:r>
    </w:p>
    <w:bookmarkStart w:name="z112" w:id="88"/>
    <w:p>
      <w:pPr>
        <w:spacing w:after="0"/>
        <w:ind w:left="0"/>
        <w:jc w:val="both"/>
      </w:pPr>
      <w:r>
        <w:rPr>
          <w:rFonts w:ascii="Times New Roman"/>
          <w:b w:val="false"/>
          <w:i w:val="false"/>
          <w:color w:val="000000"/>
          <w:sz w:val="28"/>
        </w:rPr>
        <w:t xml:space="preserve">
      "5) заключение Высшей аудиторской палаты по итогам признания результатов государственного аудита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14" w:id="89"/>
    <w:p>
      <w:pPr>
        <w:spacing w:after="0"/>
        <w:ind w:left="0"/>
        <w:jc w:val="both"/>
      </w:pPr>
      <w:r>
        <w:rPr>
          <w:rFonts w:ascii="Times New Roman"/>
          <w:b w:val="false"/>
          <w:i w:val="false"/>
          <w:color w:val="000000"/>
          <w:sz w:val="28"/>
        </w:rPr>
        <w:t xml:space="preserve">
      "71. Лица, у которых отозван сертификат государственного аудитора соответствующего уровня, по основаниям,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за исключением лиц, определенных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для прохождения собеседования повторно подаются в Рабочий орган документы, указанные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по истечении трех лет со дня подписания протокола заседания Национальной комиссии об отзыве сертификата о присвоении квалификации государственного аудитора соответствующего уровня.";</w:t>
      </w:r>
    </w:p>
    <w:bookmarkEnd w:id="89"/>
    <w:bookmarkStart w:name="z115" w:id="90"/>
    <w:p>
      <w:pPr>
        <w:spacing w:after="0"/>
        <w:ind w:left="0"/>
        <w:jc w:val="both"/>
      </w:pPr>
      <w:r>
        <w:rPr>
          <w:rFonts w:ascii="Times New Roman"/>
          <w:b w:val="false"/>
          <w:i w:val="false"/>
          <w:color w:val="000000"/>
          <w:sz w:val="28"/>
        </w:rPr>
        <w:t>
      дополнить пунктом 72 следующего содержания:</w:t>
      </w:r>
    </w:p>
    <w:bookmarkEnd w:id="90"/>
    <w:bookmarkStart w:name="z116" w:id="91"/>
    <w:p>
      <w:pPr>
        <w:spacing w:after="0"/>
        <w:ind w:left="0"/>
        <w:jc w:val="both"/>
      </w:pPr>
      <w:r>
        <w:rPr>
          <w:rFonts w:ascii="Times New Roman"/>
          <w:b w:val="false"/>
          <w:i w:val="false"/>
          <w:color w:val="000000"/>
          <w:sz w:val="28"/>
        </w:rPr>
        <w:t>
      "72. Высшая аудиторская палата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Start w:name="z118" w:id="92"/>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92"/>
    <w:bookmarkStart w:name="z119" w:id="93"/>
    <w:p>
      <w:pPr>
        <w:spacing w:after="0"/>
        <w:ind w:left="0"/>
        <w:jc w:val="both"/>
      </w:pPr>
      <w:r>
        <w:rPr>
          <w:rFonts w:ascii="Times New Roman"/>
          <w:b w:val="false"/>
          <w:i w:val="false"/>
          <w:color w:val="000000"/>
          <w:sz w:val="28"/>
        </w:rPr>
        <w:t xml:space="preserve">
      дополнить приложением 6-1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End w:id="93"/>
    <w:bookmarkStart w:name="z120" w:id="94"/>
    <w:p>
      <w:pPr>
        <w:spacing w:after="0"/>
        <w:ind w:left="0"/>
        <w:jc w:val="both"/>
      </w:pPr>
      <w:r>
        <w:rPr>
          <w:rFonts w:ascii="Times New Roman"/>
          <w:b w:val="false"/>
          <w:i w:val="false"/>
          <w:color w:val="000000"/>
          <w:sz w:val="28"/>
        </w:rPr>
        <w:t>
      2. Департаменту сертификации и организационной работы Высшей аудиторской палаты в установленном законодательством Республики Казахстан порядке обеспечить:</w:t>
      </w:r>
    </w:p>
    <w:bookmarkEnd w:id="94"/>
    <w:bookmarkStart w:name="z121" w:id="95"/>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95"/>
    <w:bookmarkStart w:name="z122" w:id="96"/>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96"/>
    <w:bookmarkStart w:name="z123" w:id="97"/>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97"/>
    <w:bookmarkStart w:name="z124" w:id="98"/>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 аудиторской палаты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bookmarkStart w:name="z126" w:id="99"/>
      <w:r>
        <w:rPr>
          <w:rFonts w:ascii="Times New Roman"/>
          <w:b w:val="false"/>
          <w:i w:val="false"/>
          <w:color w:val="000000"/>
          <w:sz w:val="28"/>
        </w:rPr>
        <w:t>
       "СОГЛАСОВАНО"</w:t>
      </w:r>
    </w:p>
    <w:bookmarkEnd w:id="99"/>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7" w:id="100"/>
      <w:r>
        <w:rPr>
          <w:rFonts w:ascii="Times New Roman"/>
          <w:b w:val="false"/>
          <w:i w:val="false"/>
          <w:color w:val="000000"/>
          <w:sz w:val="28"/>
        </w:rPr>
        <w:t>
       "СОГЛАСОВАНО"</w:t>
      </w:r>
    </w:p>
    <w:bookmarkEnd w:id="10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2023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Национальная комиссия по </w:t>
            </w:r>
            <w:r>
              <w:br/>
            </w:r>
            <w:r>
              <w:rPr>
                <w:rFonts w:ascii="Times New Roman"/>
                <w:b w:val="false"/>
                <w:i w:val="false"/>
                <w:color w:val="000000"/>
                <w:sz w:val="20"/>
              </w:rPr>
              <w:t xml:space="preserve">сертификации лиц, </w:t>
            </w:r>
            <w:r>
              <w:br/>
            </w:r>
            <w:r>
              <w:rPr>
                <w:rFonts w:ascii="Times New Roman"/>
                <w:b w:val="false"/>
                <w:i w:val="false"/>
                <w:color w:val="000000"/>
                <w:sz w:val="20"/>
              </w:rPr>
              <w:t xml:space="preserve">претендующих на присвоение </w:t>
            </w:r>
            <w:r>
              <w:br/>
            </w:r>
            <w:r>
              <w:rPr>
                <w:rFonts w:ascii="Times New Roman"/>
                <w:b w:val="false"/>
                <w:i w:val="false"/>
                <w:color w:val="000000"/>
                <w:sz w:val="20"/>
              </w:rPr>
              <w:t>квалификации государственного аудитора</w:t>
            </w:r>
            <w:r>
              <w:br/>
            </w:r>
            <w:r>
              <w:rPr>
                <w:rFonts w:ascii="Times New Roman"/>
                <w:b w:val="false"/>
                <w:i w:val="false"/>
                <w:color w:val="000000"/>
                <w:sz w:val="20"/>
              </w:rPr>
              <w:t>от_________________________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132" w:id="101"/>
    <w:p>
      <w:pPr>
        <w:spacing w:after="0"/>
        <w:ind w:left="0"/>
        <w:jc w:val="left"/>
      </w:pPr>
      <w:r>
        <w:rPr>
          <w:rFonts w:ascii="Times New Roman"/>
          <w:b/>
          <w:i w:val="false"/>
          <w:color w:val="000000"/>
        </w:rPr>
        <w:t xml:space="preserve">                                ЗАЯВЛЕНИЕ</w:t>
      </w:r>
    </w:p>
    <w:bookmarkEnd w:id="101"/>
    <w:p>
      <w:pPr>
        <w:spacing w:after="0"/>
        <w:ind w:left="0"/>
        <w:jc w:val="both"/>
      </w:pPr>
      <w:bookmarkStart w:name="z133" w:id="102"/>
      <w:r>
        <w:rPr>
          <w:rFonts w:ascii="Times New Roman"/>
          <w:b w:val="false"/>
          <w:i w:val="false"/>
          <w:color w:val="000000"/>
          <w:sz w:val="28"/>
        </w:rPr>
        <w:t>
      Прошу выдать сертификат на квалификацию ___________________________________</w:t>
      </w:r>
    </w:p>
    <w:bookmarkEnd w:id="10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уровень (внутренний государственный аудитор в соответствующей области</w:t>
      </w:r>
    </w:p>
    <w:p>
      <w:pPr>
        <w:spacing w:after="0"/>
        <w:ind w:left="0"/>
        <w:jc w:val="both"/>
      </w:pPr>
      <w:r>
        <w:rPr>
          <w:rFonts w:ascii="Times New Roman"/>
          <w:b w:val="false"/>
          <w:i w:val="false"/>
          <w:color w:val="000000"/>
          <w:sz w:val="28"/>
        </w:rPr>
        <w:t xml:space="preserve">              /государственный аудитор/ государственный аудитор высшей категории)</w:t>
      </w:r>
    </w:p>
    <w:p>
      <w:pPr>
        <w:spacing w:after="0"/>
        <w:ind w:left="0"/>
        <w:jc w:val="both"/>
      </w:pPr>
      <w:r>
        <w:rPr>
          <w:rFonts w:ascii="Times New Roman"/>
          <w:b w:val="false"/>
          <w:i w:val="false"/>
          <w:color w:val="000000"/>
          <w:sz w:val="28"/>
        </w:rPr>
        <w:t xml:space="preserve">       Фактический адрес проживания, № домашнего и мобильного телефонов: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__________________________________________________</w:t>
      </w:r>
    </w:p>
    <w:p>
      <w:pPr>
        <w:spacing w:after="0"/>
        <w:ind w:left="0"/>
        <w:jc w:val="both"/>
      </w:pPr>
      <w:r>
        <w:rPr>
          <w:rFonts w:ascii="Times New Roman"/>
          <w:b w:val="false"/>
          <w:i w:val="false"/>
          <w:color w:val="000000"/>
          <w:sz w:val="28"/>
        </w:rPr>
        <w:t>К данному заявлению прилагаю:</w:t>
      </w:r>
    </w:p>
    <w:p>
      <w:pPr>
        <w:spacing w:after="0"/>
        <w:ind w:left="0"/>
        <w:jc w:val="both"/>
      </w:pP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(отметить "галочкой")</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удостоверения личности;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наличие высшего образования;</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лиц, имеющих трудовой стаж, копию трудовой книжки;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государственных служащих послужной список, оформленный в соответствии с приказом</w:t>
      </w:r>
      <w:r>
        <w:br/>
      </w:r>
      <w:r>
        <w:rPr>
          <w:rFonts w:ascii="Times New Roman"/>
          <w:b w:val="false"/>
          <w:i w:val="false"/>
          <w:color w:val="000000"/>
          <w:sz w:val="28"/>
        </w:rPr>
        <w:t>Председателя Агентства Республики Казахстан по делам государственной службы от 10 сентября</w:t>
      </w:r>
      <w:r>
        <w:br/>
      </w:r>
      <w:r>
        <w:rPr>
          <w:rFonts w:ascii="Times New Roman"/>
          <w:b w:val="false"/>
          <w:i w:val="false"/>
          <w:color w:val="000000"/>
          <w:sz w:val="28"/>
        </w:rPr>
        <w:t>2021 года № 158 "О некоторых вопросах прохождения государственной службы"</w:t>
      </w:r>
      <w:r>
        <w:br/>
      </w:r>
      <w:r>
        <w:rPr>
          <w:rFonts w:ascii="Times New Roman"/>
          <w:b w:val="false"/>
          <w:i w:val="false"/>
          <w:color w:val="000000"/>
          <w:sz w:val="28"/>
        </w:rPr>
        <w:t>(зарегистрирован в Реестре государственной регистрации нормативных правовых актов № 24350);</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выписки из единого накопительного пенсионного фонда о перечисленных обязательных</w:t>
      </w:r>
      <w:r>
        <w:br/>
      </w:r>
      <w:r>
        <w:rPr>
          <w:rFonts w:ascii="Times New Roman"/>
          <w:b w:val="false"/>
          <w:i w:val="false"/>
          <w:color w:val="000000"/>
          <w:sz w:val="28"/>
        </w:rPr>
        <w:t>пенсионных взносах;</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о присвоении национальной или международной профессиональной</w:t>
      </w:r>
      <w:r>
        <w:br/>
      </w:r>
      <w:r>
        <w:rPr>
          <w:rFonts w:ascii="Times New Roman"/>
          <w:b w:val="false"/>
          <w:i w:val="false"/>
          <w:color w:val="000000"/>
          <w:sz w:val="28"/>
        </w:rPr>
        <w:t>квалификации в области бухгалтерского учета, аудита и финансов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изменение личных данных (при наличии);</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документов по подтверждению знаний для лиц, претендующих на присвоение </w:t>
      </w:r>
      <w:r>
        <w:br/>
      </w:r>
      <w:r>
        <w:rPr>
          <w:rFonts w:ascii="Times New Roman"/>
          <w:b w:val="false"/>
          <w:i w:val="false"/>
          <w:color w:val="000000"/>
          <w:sz w:val="28"/>
        </w:rPr>
        <w:t>квалификации внутреннего государственного аудитора в соответствующей области,</w:t>
      </w:r>
      <w:r>
        <w:br/>
      </w:r>
      <w:r>
        <w:rPr>
          <w:rFonts w:ascii="Times New Roman"/>
          <w:b w:val="false"/>
          <w:i w:val="false"/>
          <w:color w:val="000000"/>
          <w:sz w:val="28"/>
        </w:rPr>
        <w:t>государственного аудитора, выданного организацией по подтверждению знаний по форме</w:t>
      </w:r>
      <w:r>
        <w:br/>
      </w:r>
      <w:r>
        <w:rPr>
          <w:rFonts w:ascii="Times New Roman"/>
          <w:b w:val="false"/>
          <w:i w:val="false"/>
          <w:color w:val="000000"/>
          <w:sz w:val="28"/>
        </w:rPr>
        <w:t>согласно приложениям 3 и 4 к настоящим Правилам;</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сертификата государственного аудитора, для лиц, претендующих на высшую</w:t>
      </w:r>
      <w:r>
        <w:br/>
      </w:r>
      <w:r>
        <w:rPr>
          <w:rFonts w:ascii="Times New Roman"/>
          <w:b w:val="false"/>
          <w:i w:val="false"/>
          <w:color w:val="000000"/>
          <w:sz w:val="28"/>
        </w:rPr>
        <w:t>категорию государственного аудитора;</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документа о присвоении одной из международной профессиональной квалификации,</w:t>
      </w:r>
      <w:r>
        <w:br/>
      </w:r>
      <w:r>
        <w:rPr>
          <w:rFonts w:ascii="Times New Roman"/>
          <w:b w:val="false"/>
          <w:i w:val="false"/>
          <w:color w:val="000000"/>
          <w:sz w:val="28"/>
        </w:rPr>
        <w:t>указанной в подпунктах 2) и 3) пункта 41 настоящих Правил;</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(одна) фотография размером 3х4 (в личное дело);</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Заявление о согласии на сбор и обработку персональных данных по основаниям,</w:t>
      </w:r>
      <w:r>
        <w:br/>
      </w:r>
      <w:r>
        <w:rPr>
          <w:rFonts w:ascii="Times New Roman"/>
          <w:b w:val="false"/>
          <w:i w:val="false"/>
          <w:color w:val="000000"/>
          <w:sz w:val="28"/>
        </w:rPr>
        <w:t>предусмотренным пунктом 1 статьи 10 Закона Республики Казахстан "О персональных</w:t>
      </w:r>
      <w:r>
        <w:br/>
      </w:r>
      <w:r>
        <w:rPr>
          <w:rFonts w:ascii="Times New Roman"/>
          <w:b w:val="false"/>
          <w:i w:val="false"/>
          <w:color w:val="000000"/>
          <w:sz w:val="28"/>
        </w:rPr>
        <w:t>данных и их защите".</w:t>
      </w:r>
      <w:r>
        <w:br/>
      </w:r>
      <w:r>
        <w:rPr>
          <w:rFonts w:ascii="Times New Roman"/>
          <w:b w:val="false"/>
          <w:i w:val="false"/>
          <w:color w:val="000000"/>
          <w:sz w:val="28"/>
        </w:rPr>
        <w:t>Настоящим подтверждается, что:</w:t>
      </w:r>
      <w:r>
        <w:br/>
      </w:r>
      <w:r>
        <w:rPr>
          <w:rFonts w:ascii="Times New Roman"/>
          <w:b w:val="false"/>
          <w:i w:val="false"/>
          <w:color w:val="000000"/>
          <w:sz w:val="28"/>
        </w:rPr>
        <w:t>с Правилами сертификации лиц, претендующих на присвоение квалификации государственного</w:t>
      </w:r>
      <w:r>
        <w:br/>
      </w:r>
      <w:r>
        <w:rPr>
          <w:rFonts w:ascii="Times New Roman"/>
          <w:b w:val="false"/>
          <w:i w:val="false"/>
          <w:color w:val="000000"/>
          <w:sz w:val="28"/>
        </w:rPr>
        <w:t>аудитора ознакомлен и согласен;</w:t>
      </w:r>
      <w:r>
        <w:br/>
      </w:r>
      <w:r>
        <w:rPr>
          <w:rFonts w:ascii="Times New Roman"/>
          <w:b w:val="false"/>
          <w:i w:val="false"/>
          <w:color w:val="000000"/>
          <w:sz w:val="28"/>
        </w:rPr>
        <w:t>все прилагаемые документы соответствуют действительности и являются действительными.</w:t>
      </w:r>
      <w:r>
        <w:br/>
      </w:r>
      <w:r>
        <w:rPr>
          <w:rFonts w:ascii="Times New Roman"/>
          <w:b w:val="false"/>
          <w:i w:val="false"/>
          <w:color w:val="000000"/>
          <w:sz w:val="28"/>
        </w:rPr>
        <w:t>Дата заполнения: "_____" __________ 20___года _____________________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2023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комиссия</w:t>
            </w:r>
            <w:r>
              <w:br/>
            </w:r>
            <w:r>
              <w:rPr>
                <w:rFonts w:ascii="Times New Roman"/>
                <w:b w:val="false"/>
                <w:i w:val="false"/>
                <w:color w:val="000000"/>
                <w:sz w:val="20"/>
              </w:rPr>
              <w:t>по сертификации лиц, претендующих</w:t>
            </w:r>
            <w:r>
              <w:br/>
            </w:r>
            <w:r>
              <w:rPr>
                <w:rFonts w:ascii="Times New Roman"/>
                <w:b w:val="false"/>
                <w:i w:val="false"/>
                <w:color w:val="000000"/>
                <w:sz w:val="20"/>
              </w:rPr>
              <w:t>на присвоение квалификации</w:t>
            </w:r>
            <w:r>
              <w:br/>
            </w:r>
            <w:r>
              <w:rPr>
                <w:rFonts w:ascii="Times New Roman"/>
                <w:b w:val="false"/>
                <w:i w:val="false"/>
                <w:color w:val="000000"/>
                <w:sz w:val="20"/>
              </w:rPr>
              <w:t>государственного аудитора</w:t>
            </w:r>
            <w:r>
              <w:br/>
            </w:r>
            <w:r>
              <w:rPr>
                <w:rFonts w:ascii="Times New Roman"/>
                <w:b w:val="false"/>
                <w:i w:val="false"/>
                <w:color w:val="000000"/>
                <w:sz w:val="20"/>
              </w:rPr>
              <w:t>от 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138" w:id="103"/>
    <w:p>
      <w:pPr>
        <w:spacing w:after="0"/>
        <w:ind w:left="0"/>
        <w:jc w:val="left"/>
      </w:pPr>
      <w:r>
        <w:rPr>
          <w:rFonts w:ascii="Times New Roman"/>
          <w:b/>
          <w:i w:val="false"/>
          <w:color w:val="000000"/>
        </w:rPr>
        <w:t xml:space="preserve">              Заявление о согласии на сбор и обработку персональных данных</w:t>
      </w:r>
    </w:p>
    <w:bookmarkEnd w:id="103"/>
    <w:p>
      <w:pPr>
        <w:spacing w:after="0"/>
        <w:ind w:left="0"/>
        <w:jc w:val="both"/>
      </w:pPr>
      <w:bookmarkStart w:name="z139" w:id="104"/>
      <w:r>
        <w:rPr>
          <w:rFonts w:ascii="Times New Roman"/>
          <w:b w:val="false"/>
          <w:i w:val="false"/>
          <w:color w:val="000000"/>
          <w:sz w:val="28"/>
        </w:rPr>
        <w:t>
      Я, _____________________________________________________________, фамилия,</w:t>
      </w:r>
    </w:p>
    <w:bookmarkEnd w:id="104"/>
    <w:p>
      <w:pPr>
        <w:spacing w:after="0"/>
        <w:ind w:left="0"/>
        <w:jc w:val="both"/>
      </w:pPr>
      <w:r>
        <w:rPr>
          <w:rFonts w:ascii="Times New Roman"/>
          <w:b w:val="false"/>
          <w:i w:val="false"/>
          <w:color w:val="000000"/>
          <w:sz w:val="28"/>
        </w:rPr>
        <w:t>имя, отчество (при наличии) – написать полностью</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 данные</w:t>
      </w:r>
    </w:p>
    <w:p>
      <w:pPr>
        <w:spacing w:after="0"/>
        <w:ind w:left="0"/>
        <w:jc w:val="both"/>
      </w:pPr>
      <w:r>
        <w:rPr>
          <w:rFonts w:ascii="Times New Roman"/>
          <w:b w:val="false"/>
          <w:i w:val="false"/>
          <w:color w:val="000000"/>
          <w:sz w:val="28"/>
        </w:rPr>
        <w:t>документа, удостоверяющего личность __________________________, №</w:t>
      </w:r>
    </w:p>
    <w:p>
      <w:pPr>
        <w:spacing w:after="0"/>
        <w:ind w:left="0"/>
        <w:jc w:val="both"/>
      </w:pPr>
      <w:r>
        <w:rPr>
          <w:rFonts w:ascii="Times New Roman"/>
          <w:b w:val="false"/>
          <w:i w:val="false"/>
          <w:color w:val="000000"/>
          <w:sz w:val="28"/>
        </w:rPr>
        <w:t>_____________________, дата выдачи ________________, орган, выдавший (наименование</w:t>
      </w:r>
    </w:p>
    <w:p>
      <w:pPr>
        <w:spacing w:after="0"/>
        <w:ind w:left="0"/>
        <w:jc w:val="both"/>
      </w:pPr>
      <w:r>
        <w:rPr>
          <w:rFonts w:ascii="Times New Roman"/>
          <w:b w:val="false"/>
          <w:i w:val="false"/>
          <w:color w:val="000000"/>
          <w:sz w:val="28"/>
        </w:rPr>
        <w:t>документа) документ ________________________________________________, фактический</w:t>
      </w:r>
    </w:p>
    <w:p>
      <w:pPr>
        <w:spacing w:after="0"/>
        <w:ind w:left="0"/>
        <w:jc w:val="both"/>
      </w:pPr>
      <w:r>
        <w:rPr>
          <w:rFonts w:ascii="Times New Roman"/>
          <w:b w:val="false"/>
          <w:i w:val="false"/>
          <w:color w:val="000000"/>
          <w:sz w:val="28"/>
        </w:rPr>
        <w:t>проживающий(-ая) по адресу: ________________________________________, (фактический</w:t>
      </w:r>
    </w:p>
    <w:p>
      <w:pPr>
        <w:spacing w:after="0"/>
        <w:ind w:left="0"/>
        <w:jc w:val="both"/>
      </w:pPr>
      <w:r>
        <w:rPr>
          <w:rFonts w:ascii="Times New Roman"/>
          <w:b w:val="false"/>
          <w:i w:val="false"/>
          <w:color w:val="000000"/>
          <w:sz w:val="28"/>
        </w:rPr>
        <w:t>адрес проживания)</w:t>
      </w:r>
    </w:p>
    <w:p>
      <w:pPr>
        <w:spacing w:after="0"/>
        <w:ind w:left="0"/>
        <w:jc w:val="both"/>
      </w:pPr>
      <w:r>
        <w:rPr>
          <w:rFonts w:ascii="Times New Roman"/>
          <w:b w:val="false"/>
          <w:i w:val="false"/>
          <w:color w:val="000000"/>
          <w:sz w:val="28"/>
        </w:rPr>
        <w:t xml:space="preserve">       руководствуясь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настоящим даю безусловное согласие рабочему органу Национальной комиссии по</w:t>
      </w:r>
    </w:p>
    <w:p>
      <w:pPr>
        <w:spacing w:after="0"/>
        <w:ind w:left="0"/>
        <w:jc w:val="both"/>
      </w:pPr>
      <w:r>
        <w:rPr>
          <w:rFonts w:ascii="Times New Roman"/>
          <w:b w:val="false"/>
          <w:i w:val="false"/>
          <w:color w:val="000000"/>
          <w:sz w:val="28"/>
        </w:rPr>
        <w:t>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(далее – Рабочий орган), на осуществление им сбора и обработки моих персональных данных,</w:t>
      </w:r>
    </w:p>
    <w:p>
      <w:pPr>
        <w:spacing w:after="0"/>
        <w:ind w:left="0"/>
        <w:jc w:val="both"/>
      </w:pPr>
      <w:r>
        <w:rPr>
          <w:rFonts w:ascii="Times New Roman"/>
          <w:b w:val="false"/>
          <w:i w:val="false"/>
          <w:color w:val="000000"/>
          <w:sz w:val="28"/>
        </w:rPr>
        <w:t>содержащих сведения о доходах и имуществе, зафиксированных на электронном, бумажном</w:t>
      </w:r>
    </w:p>
    <w:p>
      <w:pPr>
        <w:spacing w:after="0"/>
        <w:ind w:left="0"/>
        <w:jc w:val="both"/>
      </w:pPr>
      <w:r>
        <w:rPr>
          <w:rFonts w:ascii="Times New Roman"/>
          <w:b w:val="false"/>
          <w:i w:val="false"/>
          <w:color w:val="000000"/>
          <w:sz w:val="28"/>
        </w:rPr>
        <w:t>и (или) ином материальном носителе.</w:t>
      </w:r>
    </w:p>
    <w:p>
      <w:pPr>
        <w:spacing w:after="0"/>
        <w:ind w:left="0"/>
        <w:jc w:val="both"/>
      </w:pPr>
      <w:r>
        <w:rPr>
          <w:rFonts w:ascii="Times New Roman"/>
          <w:b w:val="false"/>
          <w:i w:val="false"/>
          <w:color w:val="000000"/>
          <w:sz w:val="28"/>
        </w:rPr>
        <w:t xml:space="preserve">       Настоящим подтверждаю, что каких-либо претензий к Рабочему органу касательно его</w:t>
      </w:r>
    </w:p>
    <w:p>
      <w:pPr>
        <w:spacing w:after="0"/>
        <w:ind w:left="0"/>
        <w:jc w:val="both"/>
      </w:pPr>
      <w:r>
        <w:rPr>
          <w:rFonts w:ascii="Times New Roman"/>
          <w:b w:val="false"/>
          <w:i w:val="false"/>
          <w:color w:val="000000"/>
          <w:sz w:val="28"/>
        </w:rPr>
        <w:t>деятельности по сбору и обработки моих персональных данных в дальнейшем иметь не будет,</w:t>
      </w:r>
    </w:p>
    <w:p>
      <w:pPr>
        <w:spacing w:after="0"/>
        <w:ind w:left="0"/>
        <w:jc w:val="both"/>
      </w:pPr>
      <w:r>
        <w:rPr>
          <w:rFonts w:ascii="Times New Roman"/>
          <w:b w:val="false"/>
          <w:i w:val="false"/>
          <w:color w:val="000000"/>
          <w:sz w:val="28"/>
        </w:rPr>
        <w:t>при условии соблюдения им требований действующего законодательства.</w:t>
      </w:r>
    </w:p>
    <w:p>
      <w:pPr>
        <w:spacing w:after="0"/>
        <w:ind w:left="0"/>
        <w:jc w:val="both"/>
      </w:pPr>
      <w:r>
        <w:rPr>
          <w:rFonts w:ascii="Times New Roman"/>
          <w:b w:val="false"/>
          <w:i w:val="false"/>
          <w:color w:val="000000"/>
          <w:sz w:val="28"/>
        </w:rPr>
        <w:t xml:space="preserve">       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____________20 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2023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 аудитора</w:t>
            </w:r>
          </w:p>
        </w:tc>
      </w:tr>
    </w:tbl>
    <w:bookmarkStart w:name="z142" w:id="105"/>
    <w:p>
      <w:pPr>
        <w:spacing w:after="0"/>
        <w:ind w:left="0"/>
        <w:jc w:val="left"/>
      </w:pPr>
      <w:r>
        <w:rPr>
          <w:rFonts w:ascii="Times New Roman"/>
          <w:b/>
          <w:i w:val="false"/>
          <w:color w:val="000000"/>
        </w:rPr>
        <w:t xml:space="preserve"> Перечень основных требований к оказанию государственной услуги "Сертификация лиц, претендующих на присвоение квалификации государственного аудитора"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Сертификация лиц, претендующих</w:t>
            </w:r>
          </w:p>
          <w:bookmarkEnd w:id="106"/>
          <w:p>
            <w:pPr>
              <w:spacing w:after="20"/>
              <w:ind w:left="20"/>
              <w:jc w:val="both"/>
            </w:pPr>
            <w:r>
              <w:rPr>
                <w:rFonts w:ascii="Times New Roman"/>
                <w:b w:val="false"/>
                <w:i w:val="false"/>
                <w:color w:val="000000"/>
                <w:sz w:val="20"/>
              </w:rPr>
              <w:t>
на присвоение квалификации государственного аудитора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осуществляется через канцелярию Высшей аудиторской палаты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6 (шести) месяцев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государственного аудитора или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Услугодателя – с понедельника по пятницу с 8.30 до 17.30 часов, с перерывом на обед с 12.30 до 13.30 часов, кроме выходных и праздничных дней, согласно трудовому законодательству Республики Казахстан.</w:t>
            </w:r>
          </w:p>
          <w:bookmarkEnd w:id="107"/>
          <w:p>
            <w:pPr>
              <w:spacing w:after="20"/>
              <w:ind w:left="20"/>
              <w:jc w:val="both"/>
            </w:pPr>
            <w:r>
              <w:rPr>
                <w:rFonts w:ascii="Times New Roman"/>
                <w:b w:val="false"/>
                <w:i w:val="false"/>
                <w:color w:val="000000"/>
                <w:sz w:val="20"/>
              </w:rPr>
              <w:t>
 Прием документов осуществляется с понедельника по пятницу с 9.00 до 17.00 часов, с перерывом на обед с 12.30 до 13.30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1) заявление с указанием квалификации государственного аудитора соответствующего уровня, на которую претендует услугополучатель, по форме согласно приложению 5 к настоящим Правилам;</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копию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документа, подтверждающего наличие высшего образования с приложениями.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К копиям документов об образовании, полученных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организациями высшего и (или) послевузовского образования, научными центрами и лабораториями обладателям международной стипендии "Болашак", а также подпадающих под действие международного договора (соглашения) о взаимном признании и 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 копиям документов об образовании, прилагается информация о статусе стипендиата международной стипендии "Болашак", выданной акционерным обществом "Центр международных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документ (диплом/сертификат) и приложения к нему на иностранном языке, представляется нотариально заверенный в установленном порядке перевод на казахский и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трудовой книжки, выписки из единого накопительного пенсионного фонда о перечисленных обязательных пенсионных взносах за весь период отчислений.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государственных служащих послужной список, оформленный в соответствии с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под № 24350);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документов по подтверждению знаний для лиц, претендующих на присвоение квалификации внутреннего государственного аудитора, государственного аудитора, выданного организацией по подтверждению знаний, по формам согласно приложениям 3 и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документа, подтверждающего изменение личных данных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8) 1 (одна) фотография размером 3х4 (в личное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заявление о согласии на сбор и обработку персональных данных, по форме согласно приложению 5-1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сертификата государственного аудитора для лиц, претендующих на присвоение квалификации государственного аудитора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копию документа о присвоении одной из международной профессиональной квалификации, указанной в подпунктах 2) и 3) пункта 41 настоящих Правил.</w:t>
            </w:r>
          </w:p>
          <w:p>
            <w:pPr>
              <w:spacing w:after="20"/>
              <w:ind w:left="20"/>
              <w:jc w:val="both"/>
            </w:pPr>
            <w:r>
              <w:rPr>
                <w:rFonts w:ascii="Times New Roman"/>
                <w:b w:val="false"/>
                <w:i w:val="false"/>
                <w:color w:val="000000"/>
                <w:sz w:val="20"/>
              </w:rPr>
              <w:t>
 Сведения о судимости, которая не погашена или не снята в установленном законом порядке на момент подачи заявления, а также совершение коррупционного правонарушения услугополучателя, услугодатель получает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отказ Национальной комиссией в присвоении квалификации государственного аудитора соответствующего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Высшей аудиторской палаты Республики Казахстан – www.esep.gov.kz, раздел "Государственные услуги".</w:t>
            </w:r>
          </w:p>
          <w:bookmarkEnd w:id="110"/>
          <w:p>
            <w:pPr>
              <w:spacing w:after="20"/>
              <w:ind w:left="20"/>
              <w:jc w:val="both"/>
            </w:pPr>
            <w:r>
              <w:rPr>
                <w:rFonts w:ascii="Times New Roman"/>
                <w:b w:val="false"/>
                <w:i w:val="false"/>
                <w:color w:val="000000"/>
                <w:sz w:val="20"/>
              </w:rPr>
              <w:t>
Место оказания государственной услуги: город Астана, проспект Мәңгілік Ел 8, подъезд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