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a289" w14:textId="a57a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Министра науки и высшего образования Республики Казахстан от 24 ноября 2022 года № 152 "О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20 января 2023 года № 22. Зарегистрирован в Министерстве юстиции Республики Казахстан 23 января 2023 года № 31751. Утратил силу приказом Министра науки и высшего образования Республики Казахстан от 5 января 2024 года № 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науки и высшего образования РК от 05.01.2024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науки и высшего образования Республики Казахстан от 24 ноября 2022 года № 152 "О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30720)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w:t>
      </w:r>
      <w:r>
        <w:rPr>
          <w:rFonts w:ascii="Times New Roman"/>
          <w:b w:val="false"/>
          <w:i w:val="false"/>
          <w:color w:val="000000"/>
          <w:sz w:val="28"/>
        </w:rPr>
        <w:t xml:space="preserve"> требования, предъявляемые к образовательной деятельности организаций, предоставляющих высшее и (или) послевузовское образование, и перечень документов, подтверждающих соответствие им,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 и высшего</w:t>
            </w:r>
          </w:p>
          <w:p>
            <w:pPr>
              <w:spacing w:after="0"/>
              <w:ind w:left="0"/>
              <w:jc w:val="left"/>
            </w:pP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Верховный суд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Генеральная прокуратура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Комитет Национальной Безопасности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информации </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Министерство обороны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3"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4"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 xml:space="preserve">Министерство цифрового </w:t>
      </w:r>
    </w:p>
    <w:p>
      <w:pPr>
        <w:spacing w:after="0"/>
        <w:ind w:left="0"/>
        <w:jc w:val="both"/>
      </w:pPr>
      <w:r>
        <w:rPr>
          <w:rFonts w:ascii="Times New Roman"/>
          <w:b w:val="false"/>
          <w:i w:val="false"/>
          <w:color w:val="000000"/>
          <w:sz w:val="28"/>
        </w:rPr>
        <w:t xml:space="preserve">развития, инноваций </w:t>
      </w:r>
    </w:p>
    <w:p>
      <w:pPr>
        <w:spacing w:after="0"/>
        <w:ind w:left="0"/>
        <w:jc w:val="both"/>
      </w:pPr>
      <w:r>
        <w:rPr>
          <w:rFonts w:ascii="Times New Roman"/>
          <w:b w:val="false"/>
          <w:i w:val="false"/>
          <w:color w:val="000000"/>
          <w:sz w:val="28"/>
        </w:rPr>
        <w:t xml:space="preserve">и аэрокосмической </w:t>
      </w:r>
    </w:p>
    <w:p>
      <w:pPr>
        <w:spacing w:after="0"/>
        <w:ind w:left="0"/>
        <w:jc w:val="both"/>
      </w:pPr>
      <w:r>
        <w:rPr>
          <w:rFonts w:ascii="Times New Roman"/>
          <w:b w:val="false"/>
          <w:i w:val="false"/>
          <w:color w:val="000000"/>
          <w:sz w:val="28"/>
        </w:rPr>
        <w:t xml:space="preserve">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 высшего</w:t>
            </w:r>
            <w:r>
              <w:br/>
            </w:r>
            <w:r>
              <w:rPr>
                <w:rFonts w:ascii="Times New Roman"/>
                <w:b w:val="false"/>
                <w:i w:val="false"/>
                <w:color w:val="000000"/>
                <w:sz w:val="20"/>
              </w:rPr>
              <w:t>образования Республики Казахстан</w:t>
            </w:r>
            <w:r>
              <w:br/>
            </w:r>
            <w:r>
              <w:rPr>
                <w:rFonts w:ascii="Times New Roman"/>
                <w:b w:val="false"/>
                <w:i w:val="false"/>
                <w:color w:val="000000"/>
                <w:sz w:val="20"/>
              </w:rPr>
              <w:t>от 20 января 2023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391</w:t>
            </w:r>
          </w:p>
        </w:tc>
      </w:tr>
    </w:tbl>
    <w:bookmarkStart w:name="z27" w:id="18"/>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предъявляемые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деятельности организаций образования, реализующих образовательные программы высшего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образования в соответствии с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 (далее – приказ № 106).</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направлению подготовки кадров "Педагогические науки" - соответствие образовательной программы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с учетом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и разработанного с учетом Отраслевой рамки квалификаций в сфере образования, профессионального стандарта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направлению подготовки кадров "Право" - наличие не менее трех образовательных программ, внесенных в реестр образовательных программ уполномоченного органа в области образования в соответствии с </w:t>
            </w:r>
            <w:r>
              <w:rPr>
                <w:rFonts w:ascii="Times New Roman"/>
                <w:b w:val="false"/>
                <w:i w:val="false"/>
                <w:color w:val="000000"/>
                <w:sz w:val="20"/>
              </w:rPr>
              <w:t>приказом № 106</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направлению подготовки кадров "Здравоохранение" - соответствие образовательной программы, внесенной в реестр образовательных программ уполномоченного органа в области образования,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(далее – приказ № ҚР ДСМ-63).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Реализация в организациях высшего и послевузовского образования (далее - ОВПО) программ интегрированного и послевузовского медицинского образования (резидентура, докторантура) для программ медицинского образования, реализуемых по медицинским специальностям. </w:t>
            </w:r>
          </w:p>
          <w:p>
            <w:pPr>
              <w:spacing w:after="20"/>
              <w:ind w:left="20"/>
              <w:jc w:val="both"/>
            </w:pPr>
            <w:r>
              <w:rPr>
                <w:rFonts w:ascii="Times New Roman"/>
                <w:b w:val="false"/>
                <w:i w:val="false"/>
                <w:color w:val="000000"/>
                <w:sz w:val="20"/>
              </w:rPr>
              <w:t xml:space="preserve">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соответствие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запрашиваемому/реализуемому направлению подготовки кадров, и разработанной на казахском и русском языках на полный период обучения согласно </w:t>
            </w:r>
            <w:r>
              <w:rPr>
                <w:rFonts w:ascii="Times New Roman"/>
                <w:b w:val="false"/>
                <w:i w:val="false"/>
                <w:color w:val="000000"/>
                <w:sz w:val="20"/>
              </w:rPr>
              <w:t>приказу № 2</w:t>
            </w:r>
            <w:r>
              <w:rPr>
                <w:rFonts w:ascii="Times New Roman"/>
                <w:b w:val="false"/>
                <w:i w:val="false"/>
                <w:color w:val="000000"/>
                <w:sz w:val="20"/>
              </w:rPr>
              <w:t xml:space="preserve"> и </w:t>
            </w:r>
            <w:r>
              <w:rPr>
                <w:rFonts w:ascii="Times New Roman"/>
                <w:b w:val="false"/>
                <w:i w:val="false"/>
                <w:color w:val="000000"/>
                <w:sz w:val="20"/>
              </w:rPr>
              <w:t>приказу № ҚР ДСМ-63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реализующие образовательные программы под грифом секретно и для служебного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лицензии по направлению подготовки кадров бакалавриата "Педагогические науки" не менее чем по 7 направлениям,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13 октября 2018 года № 569 "Об утверждении Классификатора направлений подготовки кадров с высшим и послевузовским образованием" (зарегистрирован в Реестре государственной регистрации нормативных правовых актов под № 17565)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Верховному Суду,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Министерству здравоохранения Республики Казахстан) или обеспечение прохождения выпускниками образовательных программ направлений подготовки "Педагогические науки" Национального квалификационного теста в год выпуска с результатами порогового значения, не ниже установленного госудаственным органом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условие о прохождении выпускниками национального квалификационного теста не требуется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соответствие образования преподавателей профилю преподаваемых дисциплин и/или их ученой степени кандидата наук/доктора наук и/или доктора философии (PhD)/доктора по профилю), и/или академической степени/степени доктора философии (PhD)/доктора по профилю, и/или ученого звания "ассоциированный профессор (доцент)" или "профессор" (при наличии) профилю преподаваемых дисциплин.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ОВПО, от общего числа преподавателей по образовательным программам: по образовательным программам направления подготовки кадров "Искусство и гуманитарные науки" – не менее 50 %.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направлений подготовки кадров "Бизнес и управление", "Сфера обслуживания", "Стандартизация, сертификация и метрология (по отраслям)", "Информационные и коммуникационные технологии", "Журналистика и информация", а также для организаций образования, реализующих образовательные программы в сфере гражданской авиации – не менее 40 %.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направления подготовки кадров "Национальная безопасность" - не менее 40%.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направления подготовки кадров "Право" – не менее 70 %.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иных направлений подготовки кадров – не менее 60 %.</w:t>
            </w:r>
          </w:p>
          <w:p>
            <w:pPr>
              <w:spacing w:after="20"/>
              <w:ind w:left="20"/>
              <w:jc w:val="both"/>
            </w:pPr>
            <w:r>
              <w:rPr>
                <w:rFonts w:ascii="Times New Roman"/>
                <w:b w:val="false"/>
                <w:i w:val="false"/>
                <w:color w:val="000000"/>
                <w:sz w:val="20"/>
              </w:rPr>
              <w:t>
Доля преподавателей (за исключением преподавателей цикла общеобразовательных дисциплин)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лет за последние 10 лет от общего числа преподавателей дисциплин циклов базового и профилирующего по направлению подготовки кадров - не менее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дисциплины определяется в соответствии с Классификатором направлений подготовки кадров с высшим и послевузовским образованием и (или) Классификатором научных направлений, утверждаемых согласно закону РК "О науке", с учетом содержания дисциплины, характеристики сферы изучения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По образовательным программам направления подготовки кадров "Архитектура и строительство" доля преподавателей профильных дисциплин с опытом практической работы на производстве, соответствующим профилю преподаваемых дисциплин не менее 5 лет, от общего числа преподавателей профильных дисциплин, по образовательным программам направления подготовки кадров – не менее 50 %;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направления подготовки кадров "Здравоохранение" доля преподавателей профильных дисциплин с опытом клинической работы в организациях здравоохранения и/или практической работы в организациях санитарно-эпидемиологической службы, фармацевтических организациях не менее 5 лет от общего числа преподавателей профильных дисциплин по образовательным программам направления подготовки кадров – не менее 50 %.</w:t>
            </w:r>
          </w:p>
          <w:p>
            <w:pPr>
              <w:spacing w:after="20"/>
              <w:ind w:left="20"/>
              <w:jc w:val="both"/>
            </w:pPr>
            <w:r>
              <w:rPr>
                <w:rFonts w:ascii="Times New Roman"/>
                <w:b w:val="false"/>
                <w:i w:val="false"/>
                <w:color w:val="000000"/>
                <w:sz w:val="20"/>
              </w:rPr>
              <w:t>
По образовательным программам направления подготовки кадров "Право" доля преподавателей профильных дисциплин с опытом практической работы не менее 5 лет в сфере юриспруденции по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Доля преподавателей по направлению подготовки кадров,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 по профилю, и/или ученым званием "ассоциированный профессор (доцент)", или "профессор", и/или преподаватели, удостоенных спортивных званий "Заслуженный тренер Республики Казахстан" от общего числа преподавателей по направления подготовки кадров – не менее 40 %,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направлениям подготовки кадров "Педагогические науки", "Право" – не менее 50 % от общего числа преподавателей;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направлениям подготовки кадров "Сфера обслуживания", "Информационные и коммуникационные технологии", "Журналистика и информация" – не менее 30 % от общего числа преподавателей.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профильных дисциплин по образовательным программам направления подготовки кадров области образования "Педагогические науки", для которых основным местом работы является ОВПО, проводящих научные исследования на базе организаций дошкольного воспитания и обучения и среднего образования – не менее 10%.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"Искусство и гуманитарные науки":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почетных званий и государственных наград Республики Казахстан, от общего числа преподавателей по направлениям подготовки кадров – не менее 40 %.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от общего числа преподавателей по направлениям подготовки кадров – не менее 40 %, доля преподавателей со степенью "магистр" и/или преподавателей базовых и профильных дисциплин, окончивших резидентуру, и(или) с высшей/первой квалификационной категорией врача, и(или) со стажем клинической работы не менее 5 лет за последние 10 лет, для которых основным местом работы является ОВПО, от общего числа преподавателей по направлению подготовки кадров – не более 60 %.</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в воинском (специальном) звании не ниже подполковника с педагогическим стажем не менее 3 лет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(или) электронных изданий за последние десять лет, обеспечивающих 100% дисциплин образовательных программ направления подготовки кадров, в том числе изданных по языкам обучения;</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для организаций образования, реализующих образовательные программы по направлению "Здравоохранение" – наличие институциональной подписки на международные базы данных по доказательной медицине;</w:t>
            </w:r>
          </w:p>
          <w:p>
            <w:pPr>
              <w:spacing w:after="20"/>
              <w:ind w:left="20"/>
              <w:jc w:val="both"/>
            </w:pPr>
            <w:r>
              <w:rPr>
                <w:rFonts w:ascii="Times New Roman"/>
                <w:b w:val="false"/>
                <w:i w:val="false"/>
                <w:color w:val="000000"/>
                <w:sz w:val="20"/>
              </w:rPr>
              <w:t xml:space="preserve">
в том числе для организаций образования, реализующих образовательные программы по направлению "Искусство" - наличие нотной литературы без ограничения срока издания в соответствии с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27 февраля 2015 года № 77 "Об утверждении Правил деятельности организаций образования в сфере культуры и искусства" (Зарегистрирован в министерстве юстиции Республики Казахстан 30 апреля 2015 года № 10921).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чрезвычайным ситуациям Республики Казахстан по направлению "Национальная безопасность и военное дело" наличие библиотечного фонда учебной и научной литературы: в формате печатных и (или) электронных изданий за последние десять лет, обеспечивающих 100 % дисциплин образовательной программы, в том числе изданных по языкам обучения, за исключением дисциплин профилирующего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4"/>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bookmarkEnd w:id="24"/>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Допускается наличие одного медицинского пункта при соединении учебных корпусов внутренними переходами.</w:t>
            </w:r>
          </w:p>
          <w:bookmarkEnd w:id="25"/>
          <w:p>
            <w:pPr>
              <w:spacing w:after="20"/>
              <w:ind w:left="20"/>
              <w:jc w:val="both"/>
            </w:pPr>
            <w:r>
              <w:rPr>
                <w:rFonts w:ascii="Times New Roman"/>
                <w:b w:val="false"/>
                <w:i w:val="false"/>
                <w:color w:val="000000"/>
                <w:sz w:val="20"/>
              </w:rPr>
              <w:t>
Квалификационное требование "наличие одного медицинского пункта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заключения уполномоченного органа в сфере санитарно-эпидемиологического благополучия населения на объект питания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w:t>
            </w:r>
          </w:p>
          <w:bookmarkEnd w:id="26"/>
          <w:p>
            <w:pPr>
              <w:spacing w:after="20"/>
              <w:ind w:left="20"/>
              <w:jc w:val="both"/>
            </w:pPr>
            <w:r>
              <w:rPr>
                <w:rFonts w:ascii="Times New Roman"/>
                <w:b w:val="false"/>
                <w:i w:val="false"/>
                <w:color w:val="000000"/>
                <w:sz w:val="20"/>
              </w:rPr>
              <w:t>
Квалификационное требование "наличие одного объекта питания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xml:space="preserve">
Наличие необходимых материальных активов, зданий (учебные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w:t>
            </w:r>
            <w:r>
              <w:rPr>
                <w:rFonts w:ascii="Times New Roman"/>
                <w:b w:val="false"/>
                <w:i w:val="false"/>
                <w:color w:val="000000"/>
                <w:sz w:val="20"/>
              </w:rPr>
              <w:t>Санитарным правилам</w:t>
            </w:r>
            <w:r>
              <w:rPr>
                <w:rFonts w:ascii="Times New Roman"/>
                <w:b w:val="false"/>
                <w:i w:val="false"/>
                <w:color w:val="000000"/>
                <w:sz w:val="20"/>
              </w:rPr>
              <w:t xml:space="preserve">, утвержденным приказом Министра здравоохранения Республики Казахстан от 5 августа 2021 года № ҚР ДСМ-76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 и соответствующей правилам пожарной безопасности,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 обеспечение видеонаблюдения в помещениях и (или) на прилегающих территориях ОВПО.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ОВПО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 Республики Казахстан "О здоровье народа и системе здравоохранения" (далее – Кодекс).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аккредитованными клиническими базами, клиниками организаций образования в области здравоохранения, или функционирующими на основе договора с научными организациями и организациями здравоохранения, имеющиеми аккредитованные клинические базы,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образовательные программы по направлению "Архитектура и строительство" – наличие специализированных аудиторий (по строительным материалам и строительной физике; для студийных занятий; макетной мастерской с фондом гипсовых фигур, архитектурных деталей, мольбертов и др.) и лабораторий, оборудованных 3D принтерами с расходными материалами.</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по направлению "Национальная безопасность и военное дело" – наличие полигона, соответствующего профилю подготовки и стрелкового тира (виртуальный тир). Для организаций образования, реализующих образовательные программы по направлению "Право" - наличие криминалистического полигона и зала судебных заседаний.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материально-технической базе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xml:space="preserve">
Копии документов, подтверждающих право хозяйственного ведения или оперативного управления на или доверительного управления, на здания (учебные корпуса), клиники. Копии договоров с научными организациями и организациями здравоохранения. </w:t>
            </w:r>
          </w:p>
          <w:bookmarkEnd w:id="28"/>
          <w:p>
            <w:pPr>
              <w:spacing w:after="20"/>
              <w:ind w:left="20"/>
              <w:jc w:val="both"/>
            </w:pPr>
            <w:r>
              <w:rPr>
                <w:rFonts w:ascii="Times New Roman"/>
                <w:b w:val="false"/>
                <w:i w:val="false"/>
                <w:color w:val="000000"/>
                <w:sz w:val="20"/>
              </w:rPr>
              <w:t>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ОВПО условий для лиц с особыми образовательными потребностями в зданиях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компьютерными кабинетами, компьютерами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и видов" (зарегистрирован в Реестре государственной регистрации нормативных правовых актов под № 17657) (далее – приказ № 595),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под № 8369) (далее – приказ № 570), и соответствие фактических данных сведениям Национальной образовательной базы данных (далее - НОБД), для организаций образования, подведомственных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Верховному суду Республики Казахстан по отдельным формам НОБД.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кадров по медицинским направлениям – наличие симуляционного кабинета (центра), оснащенного для овладения компетенциями в соответствии с Государственным общеобязательным стандартом высшего образования в области здравоохранения № ҚР ДСМ-63.</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по направлению "Архитектура и строительство" - наличие специализированных программных комплексов, реализующих технологию информационного моделирования.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bookmarkEnd w:id="30"/>
          <w:p>
            <w:pPr>
              <w:spacing w:after="20"/>
              <w:ind w:left="20"/>
              <w:jc w:val="both"/>
            </w:pPr>
            <w:r>
              <w:rPr>
                <w:rFonts w:ascii="Times New Roman"/>
                <w:b w:val="false"/>
                <w:i w:val="false"/>
                <w:color w:val="000000"/>
                <w:sz w:val="20"/>
              </w:rPr>
              <w:t xml:space="preserve">
Квалификационное требование по наличию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не распространяется на организации образования, подведомственные органам национальной безопасности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минимальных затрат организаций образования на одного обучающегося на платной основе, составляющих не менее 30 % от стоимости государственного образовательного заказа на соответствующий учебный год,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20 апреля 2021 года № 253 "Об утверждении государственного образовательного заказа на подготовку специалистов с высшим и послевузовским образованием, а также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2021 - 2022, 2022 - 2023, 2023 - 2024 учебные годы" по утверждению государственного заказа на подготовку специалистов с высшим образованием на соответствующий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соответствующий учебный год (по форме согласно приложению 7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три года с отрывом от основной деятельности и объемом не менее 72 часов за курс обучения;</w:t>
            </w:r>
          </w:p>
          <w:bookmarkEnd w:id="31"/>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в области менеджмента - не реже одного раза в три года; по направлению подготовки кадров "Здравоохранение" – в соответствии с требованиями, утвержденными уполномоченным органом в области здравоохранения; по направлению подготовки кадров "Архитектура и строительство" по профилю преподаваемых дисциплин – не реже одного раза в три года в научно-исследовательских, изыскательских, проектных и производственных организациях: по направлению подготовки кадров "Искусство" по профилю преподаваемых дисциплин – не реже одного раза в три года в образовательных, творческих, научно-исследовательских и других организациях сферы культуры и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кадров за последние пять лет в соответствии с профилем преподаваемых дисциплин; сведения о повышении квалификации руководителей организаций образования (по форме согласно приложению 9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Верховного суда Республик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с объемом не менее 36 академических часов за курс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дипломными работами (проектами) студентов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преподавателях по соответствующему профилю запрашиваемого /реализуемого направления подготовки кадров и (или) специалистах, осуществляющих трудовую деятельность по профилю направления подготовки кадров со стажем работы не менее 10 лет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в соответствии с гражданским законодательством по базам педагогической практики и по дуальному обучению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Для направления подготовки кадров "Здравоохранение" – наличие договоров в соответствии с гражданским законодательством с научно-практическими базами (клиническими базами; клиниками организаций образования в области здравоохранения или университетской больницей) и меморандумов о стратегическом партнерстве с ведущими зарубежными медицинскими организациями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наставников из числа квалифицированных медицинских работников в период подготовки, обучающихся на клинических базах для программ медицинского образования, реализуемых по медицинским специальностям.</w:t>
            </w:r>
          </w:p>
          <w:p>
            <w:pPr>
              <w:spacing w:after="20"/>
              <w:ind w:left="20"/>
              <w:jc w:val="both"/>
            </w:pPr>
            <w:r>
              <w:rPr>
                <w:rFonts w:ascii="Times New Roman"/>
                <w:b w:val="false"/>
                <w:i w:val="false"/>
                <w:color w:val="000000"/>
                <w:sz w:val="20"/>
              </w:rPr>
              <w:t>
Для направления подготовки кадров "Право" – наличие договоров в соответствии с гражданским законодательством с организациями в области юриспруденции по профилю направления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на прохождение практики и по дуальному обучению с организациями, определенными в качестве баз практики, в соответствии с запрашиваемым / реализуемым направлением подготовки кадров, для направления подготовки кадров "Здравоохранение" – договор на прохождение практики и договор о стратегическом партнерстве. Договор на прохождение практики должен быть действующим на момент прохождения практики и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xml:space="preserve">
Сведения о трудоустройстве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 не менее 50 %, в том числе обеспеченность непрерывной трудовой деятельностью не менее трех месяцев – 50 % (для подготовки кадров по направлению "Педагогические науки" – не менее 60 %, по направлению "Право" – не менее 60%, по направлению "Здравоохранение" – не менее 80 %, в том числе обеспеченность непрерывной трудовой деятельностью не менее трех месяцев – 50 %). </w:t>
            </w:r>
          </w:p>
          <w:bookmarkEnd w:id="33"/>
          <w:p>
            <w:pPr>
              <w:spacing w:after="20"/>
              <w:ind w:left="20"/>
              <w:jc w:val="both"/>
            </w:pPr>
            <w:r>
              <w:rPr>
                <w:rFonts w:ascii="Times New Roman"/>
                <w:b w:val="false"/>
                <w:i w:val="false"/>
                <w:color w:val="000000"/>
                <w:sz w:val="20"/>
              </w:rPr>
              <w:t xml:space="preserve">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 а также призванных на военную службу в ряды Вооруженных Сил Республики Казахстан, лиц, находящихся в отпуске по уходу за ребенком до достижения им 3-х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 и организациям образования, подведомственным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(обеспечение общежитиями/хостелами/гостиницами) не менее 70 % иногородних обучающихся от общего числа нуждающихся.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сведений Национальной образовательной базы данных фактическим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общежитий и/или договоров с хостелами/ гостиницами, утвержденных руководителем организации образования; санитарно-эпидемиологического заключения о соответствии общежития требованиям нормативных правовых актов в сфере санитарно-эпидемиологического благополучия населения (за исключением организаций образования, подведомственных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ОВПО непрерывного приема обучающихся за последние 2 года по соответствующему направлению подготовки кадров, за исключением зачисления в ОВПО путем перевода или восстановления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Верховному Суду,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дипломных работ (проектов), проверенных в системе обнаружения заимствований, в базе Национального центра государственной научно-технической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деятельности организаций образования, реализующих образовательные программы послевузовского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Для деятельности организаций образования, реализующих образовательные программы послевузовского образования с присуждением степени "магистр"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в соответствии с приказом №106.</w:t>
            </w:r>
          </w:p>
          <w:bookmarkEnd w:id="34"/>
          <w:p>
            <w:pPr>
              <w:spacing w:after="20"/>
              <w:ind w:left="20"/>
              <w:jc w:val="both"/>
            </w:pPr>
            <w:r>
              <w:rPr>
                <w:rFonts w:ascii="Times New Roman"/>
                <w:b w:val="false"/>
                <w:i w:val="false"/>
                <w:color w:val="000000"/>
                <w:sz w:val="20"/>
              </w:rPr>
              <w:t xml:space="preserve">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соответствие образовательной программы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реализуемому направлению подготовки кадров, разработанной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не распространяется на программы, которые реализуются в режиме эксперимента, утвержденного уполномоченным органом по заявленным условиям, а также на организации образования, реализующие образовательные программы под грифом секретно и для служебного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и предусматривающих нормы по статусу ОВПО-партнера по соответствующему направлению подготовки кадров и (или) привлечению зарубежных консультантов,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о сотрудничестве с организациями образования или научными или научно-образовательными, или научно-производственными центрами, предусматривающих нормы по статусу вуза-партнера по соответствующему направлению подготовки кадров и привлечению зарубежных консультантов. Наличие действующего соглашения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Наличие не менее четырех преподавателей, для которых основным местом работы является ОВПО, имеющих ученую степень кандидата наук/доктора наук и(или) доктора философии (PhD)/доктора по профилю), и(или) академической степени/степени доктора философии (PhD)/доктор по профилю по соответствующему направлению подготовки кадров.</w:t>
            </w:r>
          </w:p>
          <w:bookmarkEnd w:id="35"/>
          <w:p>
            <w:pPr>
              <w:spacing w:after="20"/>
              <w:ind w:left="20"/>
              <w:jc w:val="both"/>
            </w:pPr>
            <w:r>
              <w:rPr>
                <w:rFonts w:ascii="Times New Roman"/>
                <w:b w:val="false"/>
                <w:i w:val="false"/>
                <w:color w:val="000000"/>
                <w:sz w:val="20"/>
              </w:rPr>
              <w:t>
По направлению "Национальная безопасность и военное дело" - наличие не менее двух преподавателей, для которых основным местом работы является лицензиат, имеющих ученую степень кандидата наук/доктора наук и(или) доктора философии (PhD)/доктора по профилю), и(или) академической степени/степени доктора философии (PhD)/доктор по профилю по соответствующему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Обеспеченность преподавателями в соответствии с дисциплинами образовательной программы, соответствие образования преподавателей профилю преподаваемых дисциплин, а также соответствие их ученой степени и/или ученого звания "ассоциированный профессор (доцент)" или "профессор" профилю преподаваемых дисциплин.</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по запрашиваемому направлению подготовки кадров,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спортивных званий "Заслуженный тренер", от общего числа преподавателей по направлению подготовки кадров – не менее 70 %; по направлению подготовки кадров "Искусство и гуманитарные науки":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почетных званий и государственных наград Республики Казахстан, от общего числа преподавателей по направлению подготовки кадров – не менее 50 %; по направлению подготовки кадров "Здравоохранение": доля преподавателей, для которых основным местом работы является лицензиат,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50 %; доля преподавателей со степенью "магистр" и/или окончивших резидентуру,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по направлению подготовки кадров – не более 50 %.</w:t>
            </w:r>
          </w:p>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доля преподавателей, для которых основным местом работы является лицензиат,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в воинском (специальном) звании не ниже подполковника с педагогическим стажем не менее 3 лет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учебных корпусов ОВПО оборудованными медицинскими пунктами. Наличие лицензии на медицинскую деятельность.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медицинского обслуживания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соединения учебных корпусов внутренними переходами.</w:t>
            </w:r>
          </w:p>
          <w:bookmarkEnd w:id="37"/>
          <w:p>
            <w:pPr>
              <w:spacing w:after="20"/>
              <w:ind w:left="20"/>
              <w:jc w:val="both"/>
            </w:pPr>
            <w:r>
              <w:rPr>
                <w:rFonts w:ascii="Times New Roman"/>
                <w:b w:val="false"/>
                <w:i w:val="false"/>
                <w:color w:val="000000"/>
                <w:sz w:val="20"/>
              </w:rPr>
              <w:t>
Квалификационное требование "наличие одного медицинского пункта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p>
          <w:bookmarkEnd w:id="38"/>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заключения уполномоченного органа в сфере санитарно-эпидемиологического благополучия населения на объект питания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Допускается наличие одного объекта питания при наличии соединения учебных корпусов внутренними переходами.</w:t>
            </w:r>
          </w:p>
          <w:bookmarkEnd w:id="39"/>
          <w:p>
            <w:pPr>
              <w:spacing w:after="20"/>
              <w:ind w:left="20"/>
              <w:jc w:val="both"/>
            </w:pPr>
            <w:r>
              <w:rPr>
                <w:rFonts w:ascii="Times New Roman"/>
                <w:b w:val="false"/>
                <w:i w:val="false"/>
                <w:color w:val="000000"/>
                <w:sz w:val="20"/>
              </w:rPr>
              <w:t>
Квалификационное требование "наличие одного объекта питания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ОВПО.</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ОВПО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 </w:t>
            </w:r>
          </w:p>
          <w:p>
            <w:pPr>
              <w:spacing w:after="20"/>
              <w:ind w:left="20"/>
              <w:jc w:val="both"/>
            </w:pPr>
            <w:r>
              <w:rPr>
                <w:rFonts w:ascii="Times New Roman"/>
                <w:b w:val="false"/>
                <w:i w:val="false"/>
                <w:color w:val="000000"/>
                <w:sz w:val="20"/>
              </w:rPr>
              <w:t>
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имеющими аккредитованными клиническими базами, клиниками организаций образования в области здравоохранения, или функционирующими на основе договора с научными организациями и организациями здравоохранения имеющих аккредитованные клинические базы,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w:t>
            </w:r>
          </w:p>
          <w:bookmarkEnd w:id="41"/>
          <w:p>
            <w:pPr>
              <w:spacing w:after="20"/>
              <w:ind w:left="20"/>
              <w:jc w:val="both"/>
            </w:pPr>
            <w:r>
              <w:rPr>
                <w:rFonts w:ascii="Times New Roman"/>
                <w:b w:val="false"/>
                <w:i w:val="false"/>
                <w:color w:val="000000"/>
                <w:sz w:val="20"/>
              </w:rPr>
              <w:t>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(учебные корпуса), клиники Копия договорова с организацией, обеспечивающей исправность пожарного оборудования.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библиотекой и компьютерными кабинетами, компьютерами согласно </w:t>
            </w:r>
            <w:r>
              <w:rPr>
                <w:rFonts w:ascii="Times New Roman"/>
                <w:b w:val="false"/>
                <w:i w:val="false"/>
                <w:color w:val="000000"/>
                <w:sz w:val="20"/>
              </w:rPr>
              <w:t>приказу № 595</w:t>
            </w:r>
            <w:r>
              <w:rPr>
                <w:rFonts w:ascii="Times New Roman"/>
                <w:b w:val="false"/>
                <w:i w:val="false"/>
                <w:color w:val="000000"/>
                <w:sz w:val="20"/>
              </w:rPr>
              <w:t>,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42"/>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для организации образования, подведомственные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Верховного суда Республики Казахстан по отдельным формам НОБД. Наличие доменного имени третьего уровня в зоне edu.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bookmarkEnd w:id="43"/>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не распространяется на организации образования, подведомственные органам национальной безопасности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организаций образования финансируемыми научно-исследовательскими и опытно-конструкторскими работами в соответствии с договором согласно гражданскому законодательству с организациями 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4"/>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кандидата наук/доктора наук и(или) доктора философии (PhD)/доктора по профилю), и(или) академическую степенью/степенью доктора философии (PhD)/доктора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или показатель процентиль по CiteScore (СайтCкор) не менее 25 в базе данных Scopus (Скопус).</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осуществление научного руководства у магистрантов преподавателем, имеющим ученую степень кандидата наук/доктора наук и(или) доктора философии (PhD)/доктора по профилю), и(или) академическую степень/степень доктора философии (PhD)/доктора по профилю, или воинское (специальное звание, классный чин) не ниже подполковника с научно-педагогическим стажем не менее 3 лет или судьи либо судьи в отставке, или квалифицированным специалистом соответствующей отрасли науки, для которых основным местом работы является лицензиат,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w:t>
            </w:r>
          </w:p>
          <w:p>
            <w:pPr>
              <w:spacing w:after="20"/>
              <w:ind w:left="20"/>
              <w:jc w:val="both"/>
            </w:pPr>
            <w:r>
              <w:rPr>
                <w:rFonts w:ascii="Times New Roman"/>
                <w:b w:val="false"/>
                <w:i w:val="false"/>
                <w:color w:val="000000"/>
                <w:sz w:val="20"/>
              </w:rPr>
              <w:t>
Для направлений подготовки кадров: "Сфера обслуживания", "Информационные и коммуникационные технологии", "Журналистика и информация" осуществление руководства научно-исследовательской работой (проектами) обучающихся преподавателями соответствующего профиля и (или) специалистами, имеющими 5 (пять) лет стажа практической работы за последние 10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специализированной научно-технической, научно-методической, клинической, экспериментальной базой по запрашиваемому направлению подготовки кадров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местами на прохождение магистрантами практики в соответствии с договорами, заключенными с отечественными организациями, или договорами на прохождение научной стажировки по соответствующим направлениям подготовки кадров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том числе на прохождение научной стажировки.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научно-исследовательской работы (проектов), проверенной (проверенных) в системе обнаружения заимствований в базе Национального центра государственной научно-технической экспертизы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содержания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по клиническим специальностям,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соединении учебных корпусов внутренними переходами.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5"/>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собственных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bookmarkEnd w:id="45"/>
          <w:p>
            <w:pPr>
              <w:spacing w:after="20"/>
              <w:ind w:left="20"/>
              <w:jc w:val="both"/>
            </w:pPr>
            <w:r>
              <w:rPr>
                <w:rFonts w:ascii="Times New Roman"/>
                <w:b w:val="false"/>
                <w:i w:val="false"/>
                <w:color w:val="000000"/>
                <w:sz w:val="20"/>
              </w:rPr>
              <w:t>
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или функционирующих на основе договора с научными организациями и организациями здравоохранения аккредитованными клиническими базами,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6"/>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w:t>
            </w:r>
          </w:p>
          <w:bookmarkEnd w:id="46"/>
          <w:p>
            <w:pPr>
              <w:spacing w:after="20"/>
              <w:ind w:left="20"/>
              <w:jc w:val="both"/>
            </w:pPr>
            <w:r>
              <w:rPr>
                <w:rFonts w:ascii="Times New Roman"/>
                <w:b w:val="false"/>
                <w:i w:val="false"/>
                <w:color w:val="000000"/>
                <w:sz w:val="20"/>
              </w:rPr>
              <w:t>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 и клиники. Копии договоров с научными организациями и организациями здравоохранения.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7"/>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компьютерными кабинетами, компьютерами согласно приказу №595,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№570, и соответствие фактических данных сведениям НОБД.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оснащенного симуляционного кабинета (центра) для овладения компетенциями в соответствии с </w:t>
            </w:r>
            <w:r>
              <w:rPr>
                <w:rFonts w:ascii="Times New Roman"/>
                <w:b w:val="false"/>
                <w:i w:val="false"/>
                <w:color w:val="000000"/>
                <w:sz w:val="20"/>
              </w:rPr>
              <w:t>приказом № ҚР ДСМ-63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Наличие доменного имени третьего уровня в зоне edu.kz.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"кандидат наук" или "доктор наук", или "доктор философии (PhD)", или "доктор по профилю", или с академической степенью "доктор философии (PhD)" или "доктор по профилю", или со степенью "доктор философии (PhD)" или "доктор по профилю"; или не менее одного специалиста с ученой степенью "кандидат наук" или "доктор наук", или "доктор философии (PhD)", или "доктор по профилю", или с академической степенью "доктор философии (PhD)" или "доктор по профилю", или со степенью "доктор философии (PhD)" или "доктор по профилю" и одного специалиста, имеющего высшую врачебную категорию по профилю подготовки, для которых основным местом работы является лицензиат, имеющих стаж научно-педагогической работы не менее трех лет, клинической работы – не менее пяти лет, являющихся авторами не менее 4 научных публикаций в отечественных, рекомендованных уполномоченным органом, и зарубежных изданиях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подготовки врачей-резидентов наставниками из числа ведущих специалистов, преподавателей, имеющих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или стаж клинической работы не менее 5 лет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договоров в соответствии с гражданским законодательством с базами резидентуры по запрашиваемому направлению подготовки кадров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и меморандумов о стратегическом партнерстве с ведущими зарубежными медицинскими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резидентуры, охватывающих полный период обучения, и договоров о стратегическом партнерстве.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по направлению подготовки кадров, в том числе изданных по языкам обучения.</w:t>
            </w:r>
          </w:p>
          <w:bookmarkEnd w:id="48"/>
          <w:p>
            <w:pPr>
              <w:spacing w:after="20"/>
              <w:ind w:left="20"/>
              <w:jc w:val="both"/>
            </w:pPr>
            <w:r>
              <w:rPr>
                <w:rFonts w:ascii="Times New Roman"/>
                <w:b w:val="false"/>
                <w:i w:val="false"/>
                <w:color w:val="000000"/>
                <w:sz w:val="20"/>
              </w:rPr>
              <w:t>
Наличие действующей институциональной подписки на международные базы данных по доказательной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 направлению "Национальная безопасность и военное дело", подведомственных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библиотечного фонда учебной и научной литературы в формате печатных и электронных изданий за последние 10 лет, обеспечивающих 100 % дисциплин образовательной программы, за исключением дисциплин профилирующего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Для деятельности организаций образования, подведомственных Верховному Суду Республики Казахстан, 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содержания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 ученой степенью кандидата наук/доктора наук и/или доктора философии (PhD)/доктора по профилю), и/или с академической степенью/степенью доктора философии (PhD)/доктора по профилю, и/или ученым званием "ассоциированный профессор (доцент)" или "профессор", или в воинском (специальном) звании не ниже полковника, в том числе подполковника в отставке с педагогическим стажем не менее 3 лет, или в классном чине не ниже советника юстиции или судьи, либо судьи в отставке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обучающихся медицинским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 обслуживанием,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собственные или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доступа к широкополосному интернету, материально-технической и учебно-лабораторной базы, оборудования, необходимого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каждому научному направлению подготовки кадров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имеющих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в соответствии с приказом №106.</w:t>
            </w:r>
          </w:p>
          <w:bookmarkEnd w:id="49"/>
          <w:p>
            <w:pPr>
              <w:spacing w:after="20"/>
              <w:ind w:left="20"/>
              <w:jc w:val="both"/>
            </w:pPr>
            <w:r>
              <w:rPr>
                <w:rFonts w:ascii="Times New Roman"/>
                <w:b w:val="false"/>
                <w:i w:val="false"/>
                <w:color w:val="000000"/>
                <w:sz w:val="20"/>
              </w:rPr>
              <w:t xml:space="preserve">
По направлению подготовки кадров "Здравоохранение" – наличие лицензии и (или) приложения к лицензии по направлению подготовки кадров на предыдущих уровнях (бакалавриат с интернатурой, магистратура, резидентура) для программ медицинского образования, реализуемых по медицинским специальностям;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реализуемому направлению подготовки кадров, разработанной на полный период обучения в соответствии с </w:t>
            </w:r>
          </w:p>
          <w:bookmarkEnd w:id="50"/>
          <w:p>
            <w:pPr>
              <w:spacing w:after="20"/>
              <w:ind w:left="20"/>
              <w:jc w:val="both"/>
            </w:pPr>
            <w:r>
              <w:rPr>
                <w:rFonts w:ascii="Times New Roman"/>
                <w:b w:val="false"/>
                <w:i w:val="false"/>
                <w:color w:val="000000"/>
                <w:sz w:val="20"/>
              </w:rPr>
              <w:t xml:space="preserve">
Государственным общеобязательным стандартом высшего и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xml:space="preserve"> и/или </w:t>
            </w:r>
            <w:r>
              <w:rPr>
                <w:rFonts w:ascii="Times New Roman"/>
                <w:b w:val="false"/>
                <w:i w:val="false"/>
                <w:color w:val="000000"/>
                <w:sz w:val="20"/>
              </w:rPr>
              <w:t>приказом № ҚР ДСМ-63</w:t>
            </w:r>
            <w:r>
              <w:rPr>
                <w:rFonts w:ascii="Times New Roman"/>
                <w:b w:val="false"/>
                <w:i w:val="false"/>
                <w:color w:val="000000"/>
                <w:sz w:val="20"/>
              </w:rPr>
              <w:t xml:space="preserve">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учебного плана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xml:space="preserve"> и/или </w:t>
            </w:r>
            <w:r>
              <w:rPr>
                <w:rFonts w:ascii="Times New Roman"/>
                <w:b w:val="false"/>
                <w:i w:val="false"/>
                <w:color w:val="000000"/>
                <w:sz w:val="20"/>
              </w:rPr>
              <w:t>приказом № ҚР ДСМ-63</w:t>
            </w:r>
            <w:r>
              <w:rPr>
                <w:rFonts w:ascii="Times New Roman"/>
                <w:b w:val="false"/>
                <w:i w:val="false"/>
                <w:color w:val="000000"/>
                <w:sz w:val="20"/>
              </w:rPr>
              <w:t>, также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xml:space="preserve">
Обеспеченность преподавателями в соответствии с дисциплинами учебного плана. Соответствие образования преподавателей профилю преподаваемых дисциплин, а также соответствие их ученой степени кандидата наук/доктора наук и/или доктора философии (PhD)/доктора по профилю, и(или) академической степени/степени доктора философии (PhD)/доктора по профилю, и/или ученого звания "ассоциированный профессор (доцент)", или "профессор" профилю преподаваемых дисциплин. </w:t>
            </w:r>
          </w:p>
          <w:bookmarkEnd w:id="51"/>
          <w:p>
            <w:pPr>
              <w:spacing w:after="20"/>
              <w:ind w:left="20"/>
              <w:jc w:val="both"/>
            </w:pPr>
            <w:r>
              <w:rPr>
                <w:rFonts w:ascii="Times New Roman"/>
                <w:b w:val="false"/>
                <w:i w:val="false"/>
                <w:color w:val="000000"/>
                <w:sz w:val="20"/>
              </w:rPr>
              <w:t>
Доля преподавателей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спортивных званий "Заслуженный тренер", и/или преподавателей, удостоенных почетных званий и государственных наград Республики Казахстан, для которых основным местом работы является ОВПО, –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штатных преподавателей, имеющих: ученую степень (кандидата наук, и(или) доктора наук, и(или) доктора философии (PhD), и(или) доктора по профилю, и(или) академическую степень доктора философии (PhD) по направлению подготовки кадров; не менее 3-х (трех) статей и/или обзоров в рецензируемых международных научных журналах за последние 5 лет: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8D11 "Услуги" – в изданиях, входящих в первые три квартиля по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50-ти (пятидесяти) по одной из научных областей, соответствующих образовательной программе; 2) для остальных направлений подготовки кадров – в изданиях, входящих в первые три квартиля по данным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35-ти (тридцати пяти) по одной из научных областей, соответствующих образовательной программе; Не менее 2 из указанных 5 штатных преподавателей должны: иметь подготовленных лиц с учеными степенями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являться авторами-корреспондентами или первыми (основными) авторами статьи и/или обзора за последние 5 лет в издании, удовлетворяющем требованиям вышеуказанных подпунктов 1) и 2) в зависимости от направления подготовки кадров; и/или являться руководителями и/или исполнителями успешно выполненных за счет средств государственного бюджета научных проектов и программ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bookmarkEnd w:id="52"/>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соединения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заключение уполномоченного органа в сфере санитарно-эпидемиологического благополучия населения на объект питания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наличии соединение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xml:space="preserve">; обеспечение видеонаблюдения в помещениях и (или) на прилегающих территориях ОВПО.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аккредитованными клиническими базами, клиниками организаций образования в области здравоохранения, или функционирующих на основе договора с научными организациями и организациями здравоохранения аккредитованными клиническими базами,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p>
            <w:pPr>
              <w:spacing w:after="20"/>
              <w:ind w:left="20"/>
              <w:jc w:val="both"/>
            </w:pPr>
            <w:r>
              <w:rPr>
                <w:rFonts w:ascii="Times New Roman"/>
                <w:b w:val="false"/>
                <w:i w:val="false"/>
                <w:color w:val="000000"/>
                <w:sz w:val="20"/>
              </w:rPr>
              <w:t xml:space="preserve">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организации образования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Сведения о полезной учебной площади, материально-технической базе (по форме согласно приложению 5 к настоящим квалификационным требованиям).</w:t>
            </w:r>
          </w:p>
          <w:bookmarkEnd w:id="54"/>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или доверительного управления на здания (учебные корпуса), клиники. Копии договоров с научными организациями и организациями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5"/>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библиотекой и компьютерными кабинетами, компьютерами согласно </w:t>
            </w:r>
            <w:r>
              <w:rPr>
                <w:rFonts w:ascii="Times New Roman"/>
                <w:b w:val="false"/>
                <w:i w:val="false"/>
                <w:color w:val="000000"/>
                <w:sz w:val="20"/>
              </w:rPr>
              <w:t>приказу № 595</w:t>
            </w:r>
            <w:r>
              <w:rPr>
                <w:rFonts w:ascii="Times New Roman"/>
                <w:b w:val="false"/>
                <w:i w:val="false"/>
                <w:color w:val="000000"/>
                <w:sz w:val="20"/>
              </w:rPr>
              <w:t>,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по направлению подготовки кадров.</w:t>
            </w:r>
          </w:p>
          <w:bookmarkEnd w:id="55"/>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финансируемых научно-исследовательских и опытно-конструкторских работ согласно договорам с организациями и предприятиями в соответствии с гражданским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Наличие действующего договора с приложениями Технической спецификации и Календарного плана работ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являющимся автором: -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либо индекс Хирша 2 и более; по остальным направлениям подготовки, являющийся автором – 5 научных статей в изданиях по профилю, включенных в Перечень научных изданий, и 1 научной статьи в международном рецензируемом научном журнале, имеющем импакт-фактор по данным JCR (ЖСР) или индексируемом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либо имеющих показатель процентиль по CiteScore (СайтCкор) не менее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соответствии с гражданским законодательством договоров о сотрудничестве с аккредитованными зарубежными и/или научными организациями, реализующими программы послевузовского образования, предусматривающих нормы по статусу ОВПО-партнера по соответствующему направлению подготовки кадров, по привлечению зарубежных консультантов и реализации совместных научных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о научном обмене с аккредитованными зарубежными высшими учебными заведениями, предусматривающих нормы по статусу вуза-партнера по соответствующему направлению подготовки кадров, по привлечению зарубежных консультантов и реализации совместных научных проектов. Наличие действующего соглашения на момент обучения, которое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свидетельства об аккредитации программ зарубежной ОВПО, соответствующих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 соответствии с гражданским законодательством договорами о прохождении докторантами практики, заключенными с отечественными организациями, и договорами о прохождении зарубежной научной стажировки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и договоров о прохождении зарубежной стажировки в соответствии с запрашиваемым направлением подготовки кадров.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лабораториями или договорами с ними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об аккредитации лабораторий или копии договоров с такими лабораториями.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в базе Национального центра государственной научно-технической экспертизы научно-исследовательских работ,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присутствия в научно-исследовательской работе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Для деятельности организаций образования, реализующих образовательные программы в форме онлайн-обучения (онлайн-обучение не допускается по перечню направлений подготовки кадров,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 октября 2018 года № 530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 (зарегистрирован в Реестре государственной регистрации нормативных правовых актов под № 17513)).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6"/>
          <w:p>
            <w:pPr>
              <w:spacing w:after="20"/>
              <w:ind w:left="20"/>
              <w:jc w:val="both"/>
            </w:pPr>
            <w:r>
              <w:rPr>
                <w:rFonts w:ascii="Times New Roman"/>
                <w:b w:val="false"/>
                <w:i w:val="false"/>
                <w:color w:val="000000"/>
                <w:sz w:val="20"/>
              </w:rPr>
              <w:t xml:space="preserve">
Доступность широкополосного интернета с пропускной способностью сети не менее 500 мегабайт в секунду, включая беспроводные технологии. </w:t>
            </w:r>
          </w:p>
          <w:bookmarkEnd w:id="56"/>
          <w:p>
            <w:pPr>
              <w:spacing w:after="20"/>
              <w:ind w:left="20"/>
              <w:jc w:val="both"/>
            </w:pPr>
            <w:r>
              <w:rPr>
                <w:rFonts w:ascii="Times New Roman"/>
                <w:b w:val="false"/>
                <w:i w:val="false"/>
                <w:color w:val="000000"/>
                <w:sz w:val="20"/>
              </w:rPr>
              <w:t>
Обеспечение информационной безопасности систем и защиты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широкополосного интернета, беспроводных технологий и политики информационной безопасности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xml:space="preserve">
Наличие собственной цифровой инфраструктуры,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Реестре государственной регистрации нормативных правовых актов под № 10768) для сопровождения обучающихся в формате 24/7 с минимальными характеристиками сервера из расчета на 1000 конкурентных пользователей (не менее 24 вычислительных ядер, 60 гигабайт оперативной памяти ОЗУ, 1.5 терабайт дискового пространства).</w:t>
            </w:r>
          </w:p>
          <w:bookmarkEnd w:id="57"/>
          <w:p>
            <w:pPr>
              <w:spacing w:after="20"/>
              <w:ind w:left="20"/>
              <w:jc w:val="both"/>
            </w:pPr>
            <w:r>
              <w:rPr>
                <w:rFonts w:ascii="Times New Roman"/>
                <w:b w:val="false"/>
                <w:i w:val="false"/>
                <w:color w:val="000000"/>
                <w:sz w:val="20"/>
              </w:rPr>
              <w:t>
Наличие в системе управления обучением ОВПО цифрового контента, цифровых платформ с функциями синхронного (программное обеспечение для видеоконференцсвязи с возможностью одновременного подключения 200 пользователей) и асинхронного обучения, системы онлайн-прокторинга.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основных средств, технологического оборудования, ссылки, тестовый доступ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электронных изданий за последние десять лет, обеспечивающих 100 % дисциплин образовательной программы по направлению подготовки кадров. Обеспечение доступа обучающимся и профессорско-преподавательскому составу к электронным информационным ресурсам и базам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8"/>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bookmarkEnd w:id="58"/>
          <w:p>
            <w:pPr>
              <w:spacing w:after="20"/>
              <w:ind w:left="20"/>
              <w:jc w:val="both"/>
            </w:pPr>
            <w:r>
              <w:rPr>
                <w:rFonts w:ascii="Times New Roman"/>
                <w:b w:val="false"/>
                <w:i w:val="false"/>
                <w:color w:val="000000"/>
                <w:sz w:val="20"/>
              </w:rPr>
              <w:t>
Ссылка и тестовый доступ.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xml:space="preserve">. </w:t>
            </w:r>
          </w:p>
          <w:bookmarkEnd w:id="59"/>
          <w:p>
            <w:pPr>
              <w:spacing w:after="20"/>
              <w:ind w:left="20"/>
              <w:jc w:val="both"/>
            </w:pPr>
            <w:r>
              <w:rPr>
                <w:rFonts w:ascii="Times New Roman"/>
                <w:b w:val="false"/>
                <w:i w:val="false"/>
                <w:color w:val="000000"/>
                <w:sz w:val="20"/>
              </w:rPr>
              <w:t>
Наличие не менее 10% дисциплин от общего объема кредитов образовательной программы с применением массового открытого онлайн-курса на официальной платформе ОВПО и (или) подписки на международные образовательные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Государственным общеобязательным стандартом высшего и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антиплагиата, интегрированной в систему управления обучением.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прсутствии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системы управления обучением ОВПО с НОБД.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интеграции системы управления ОВПО с НОБД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Наличие не менее 80 % штатных преподавателей, прошедших повышение квалификации в области IT-компетенций и методики онлайн-обучения по запрашиваемому направлению подготовки кадров за последние 3 года в объеме не менее 72 часов.</w:t>
            </w:r>
          </w:p>
          <w:bookmarkEnd w:id="60"/>
          <w:p>
            <w:pPr>
              <w:spacing w:after="20"/>
              <w:ind w:left="20"/>
              <w:jc w:val="both"/>
            </w:pPr>
            <w:r>
              <w:rPr>
                <w:rFonts w:ascii="Times New Roman"/>
                <w:b w:val="false"/>
                <w:i w:val="false"/>
                <w:color w:val="000000"/>
                <w:sz w:val="20"/>
              </w:rPr>
              <w:t>
Для преподавателей, имеющих базовое IT-образование, прохождение курсов по методике онлайн-обучения за последние 3 года – не менее 36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1"/>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 о повышении квалификации кадров в соответствии с профилем преподаваемых дисциплин (по форме согласно приложению 9 к настоящим квалификационным требованиям).</w:t>
            </w:r>
          </w:p>
          <w:bookmarkEnd w:id="61"/>
          <w:p>
            <w:pPr>
              <w:spacing w:after="20"/>
              <w:ind w:left="20"/>
              <w:jc w:val="both"/>
            </w:pPr>
            <w:r>
              <w:rPr>
                <w:rFonts w:ascii="Times New Roman"/>
                <w:b w:val="false"/>
                <w:i w:val="false"/>
                <w:color w:val="000000"/>
                <w:sz w:val="20"/>
              </w:rPr>
              <w:t>
Сертификат общей совокупностью не менее 72 часов. Для преподавателей, имеющих базовое IT-образование – сертификат по методике онлайн-обучения не менее 36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для которых основным местом работы является лицензиат - 100 %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по образовательным программам направлений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от общего числа преподавателей – не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62"/>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End w:id="62"/>
    <w:bookmarkStart w:name="z102" w:id="63"/>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63"/>
    <w:bookmarkStart w:name="z103" w:id="64"/>
    <w:p>
      <w:pPr>
        <w:spacing w:after="0"/>
        <w:ind w:left="0"/>
        <w:jc w:val="both"/>
      </w:pPr>
      <w:r>
        <w:rPr>
          <w:rFonts w:ascii="Times New Roman"/>
          <w:b w:val="false"/>
          <w:i w:val="false"/>
          <w:color w:val="000000"/>
          <w:sz w:val="28"/>
        </w:rPr>
        <w:t>
      2) ИС ГБД "Регистр недвижимости" – информационная система, предназначенная для автоматизированного сбора (ввода), обработки, актуализации, хранения и анализа сведений в сфере государственной регистрации и учета прав на недвижимое имущество.</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w:t>
            </w:r>
            <w:r>
              <w:rPr>
                <w:rFonts w:ascii="Times New Roman"/>
                <w:b w:val="false"/>
                <w:i w:val="false"/>
                <w:color w:val="000000"/>
                <w:sz w:val="20"/>
              </w:rPr>
              <w:t xml:space="preserve"> предъявляемым</w:t>
            </w:r>
            <w:r>
              <w:br/>
            </w:r>
            <w:r>
              <w:rPr>
                <w:rFonts w:ascii="Times New Roman"/>
                <w:b w:val="false"/>
                <w:i w:val="false"/>
                <w:color w:val="000000"/>
                <w:sz w:val="20"/>
              </w:rPr>
              <w:t>к образовательной</w:t>
            </w:r>
            <w:r>
              <w:rPr>
                <w:rFonts w:ascii="Times New Roman"/>
                <w:b w:val="false"/>
                <w:i w:val="false"/>
                <w:color w:val="000000"/>
                <w:sz w:val="20"/>
              </w:rPr>
              <w:t xml:space="preserve">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65"/>
    <w:p>
      <w:pPr>
        <w:spacing w:after="0"/>
        <w:ind w:left="0"/>
        <w:jc w:val="left"/>
      </w:pPr>
      <w:r>
        <w:rPr>
          <w:rFonts w:ascii="Times New Roman"/>
          <w:b/>
          <w:i w:val="false"/>
          <w:color w:val="000000"/>
        </w:rPr>
        <w:t xml:space="preserve">                    Сведения об укомплектованности педагогическими</w:t>
      </w:r>
      <w:r>
        <w:br/>
      </w:r>
      <w:r>
        <w:rPr>
          <w:rFonts w:ascii="Times New Roman"/>
          <w:b/>
          <w:i w:val="false"/>
          <w:color w:val="000000"/>
        </w:rPr>
        <w:t xml:space="preserve">                   и преподавательскими кадрами, наставниками</w:t>
      </w:r>
    </w:p>
    <w:bookmarkEnd w:id="6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 педагогической переподготовке, специальность, квалификация по диплому, организация образования, год окончания (наименование организации, производства, период обучения, стажировки), сертификат специалиста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67"/>
      <w:r>
        <w:rPr>
          <w:rFonts w:ascii="Times New Roman"/>
          <w:b w:val="false"/>
          <w:i w:val="false"/>
          <w:color w:val="000000"/>
          <w:sz w:val="28"/>
        </w:rPr>
        <w:t>
      Руководитель организации образования _____________________________________</w:t>
      </w:r>
    </w:p>
    <w:bookmarkEnd w:id="67"/>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w:t>
            </w:r>
            <w:r>
              <w:rPr>
                <w:rFonts w:ascii="Times New Roman"/>
                <w:b w:val="false"/>
                <w:i w:val="false"/>
                <w:color w:val="000000"/>
                <w:sz w:val="20"/>
              </w:rPr>
              <w:t xml:space="preserve"> предъявляемым</w:t>
            </w:r>
            <w:r>
              <w:br/>
            </w:r>
            <w:r>
              <w:rPr>
                <w:rFonts w:ascii="Times New Roman"/>
                <w:b w:val="false"/>
                <w:i w:val="false"/>
                <w:color w:val="000000"/>
                <w:sz w:val="20"/>
              </w:rPr>
              <w:t>к образовательной</w:t>
            </w:r>
            <w:r>
              <w:rPr>
                <w:rFonts w:ascii="Times New Roman"/>
                <w:b w:val="false"/>
                <w:i w:val="false"/>
                <w:color w:val="000000"/>
                <w:sz w:val="20"/>
              </w:rPr>
              <w:t xml:space="preserve">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68"/>
    <w:p>
      <w:pPr>
        <w:spacing w:after="0"/>
        <w:ind w:left="0"/>
        <w:jc w:val="left"/>
      </w:pPr>
      <w:r>
        <w:rPr>
          <w:rFonts w:ascii="Times New Roman"/>
          <w:b/>
          <w:i w:val="false"/>
          <w:color w:val="000000"/>
        </w:rPr>
        <w:t xml:space="preserve">                    Сведения о наличии фонда учебной и научной литературы</w:t>
      </w:r>
    </w:p>
    <w:bookmarkEnd w:id="6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направления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в печатном формате (название, год издания, авторы, язык издания)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 в печатном формате (название, год издания, авторы, язык издания)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в элекронных изданиях (название, год издания, авторы, язык издания)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 в элекронных изданиях (название, год издания, авторы, язык издания)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69"/>
    <w:p>
      <w:pPr>
        <w:spacing w:after="0"/>
        <w:ind w:left="0"/>
        <w:jc w:val="both"/>
      </w:pPr>
      <w:r>
        <w:rPr>
          <w:rFonts w:ascii="Times New Roman"/>
          <w:b w:val="false"/>
          <w:i w:val="false"/>
          <w:color w:val="000000"/>
          <w:sz w:val="28"/>
        </w:rPr>
        <w:t>
      * По направлению "Искусство" - наличие нотной литературы</w:t>
      </w:r>
    </w:p>
    <w:bookmarkEnd w:id="69"/>
    <w:p>
      <w:pPr>
        <w:spacing w:after="0"/>
        <w:ind w:left="0"/>
        <w:jc w:val="both"/>
      </w:pPr>
      <w:bookmarkStart w:name="z121" w:id="70"/>
      <w:r>
        <w:rPr>
          <w:rFonts w:ascii="Times New Roman"/>
          <w:b w:val="false"/>
          <w:i w:val="false"/>
          <w:color w:val="000000"/>
          <w:sz w:val="28"/>
        </w:rPr>
        <w:t>
      Руководитель организации образования ______________________________________</w:t>
      </w:r>
    </w:p>
    <w:bookmarkEnd w:id="70"/>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71"/>
    <w:p>
      <w:pPr>
        <w:spacing w:after="0"/>
        <w:ind w:left="0"/>
        <w:jc w:val="left"/>
      </w:pPr>
      <w:r>
        <w:rPr>
          <w:rFonts w:ascii="Times New Roman"/>
          <w:b/>
          <w:i w:val="false"/>
          <w:color w:val="000000"/>
        </w:rPr>
        <w:t xml:space="preserve">                    Сведения о наличии медицинского обслуживания,</w:t>
      </w:r>
      <w:r>
        <w:br/>
      </w:r>
      <w:r>
        <w:rPr>
          <w:rFonts w:ascii="Times New Roman"/>
          <w:b/>
          <w:i w:val="false"/>
          <w:color w:val="000000"/>
        </w:rPr>
        <w:t>в том числе о наличии медицинского пункта и лицензии на медицинскую деятельность</w:t>
      </w:r>
    </w:p>
    <w:bookmarkEnd w:id="7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образования/здравоохранения)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72"/>
    <w:p>
      <w:pPr>
        <w:spacing w:after="0"/>
        <w:ind w:left="0"/>
        <w:jc w:val="both"/>
      </w:pPr>
      <w:r>
        <w:rPr>
          <w:rFonts w:ascii="Times New Roman"/>
          <w:b w:val="false"/>
          <w:i w:val="false"/>
          <w:color w:val="000000"/>
          <w:sz w:val="28"/>
        </w:rPr>
        <w:t>
      *Статус лицензии проверяется с использованием ИС ГБД "Е-лицензирование".</w:t>
      </w:r>
    </w:p>
    <w:bookmarkEnd w:id="72"/>
    <w:p>
      <w:pPr>
        <w:spacing w:after="0"/>
        <w:ind w:left="0"/>
        <w:jc w:val="both"/>
      </w:pPr>
      <w:r>
        <w:rPr>
          <w:rFonts w:ascii="Times New Roman"/>
          <w:b w:val="false"/>
          <w:i w:val="false"/>
          <w:color w:val="000000"/>
          <w:sz w:val="28"/>
        </w:rPr>
        <w:t>
      Руководитель организации образования_______________________________________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73"/>
    <w:p>
      <w:pPr>
        <w:spacing w:after="0"/>
        <w:ind w:left="0"/>
        <w:jc w:val="left"/>
      </w:pPr>
      <w:r>
        <w:rPr>
          <w:rFonts w:ascii="Times New Roman"/>
          <w:b/>
          <w:i w:val="false"/>
          <w:color w:val="000000"/>
        </w:rPr>
        <w:t xml:space="preserve"> Сведения о наличии объекта питания, соответствующего Санитарным правилам</w:t>
      </w:r>
    </w:p>
    <w:bookmarkEnd w:id="7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74"/>
      <w:r>
        <w:rPr>
          <w:rFonts w:ascii="Times New Roman"/>
          <w:b w:val="false"/>
          <w:i w:val="false"/>
          <w:color w:val="000000"/>
          <w:sz w:val="28"/>
        </w:rPr>
        <w:t>
      Руководитель организации образования ______________________________________</w:t>
      </w:r>
    </w:p>
    <w:bookmarkEnd w:id="74"/>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75"/>
    <w:p>
      <w:pPr>
        <w:spacing w:after="0"/>
        <w:ind w:left="0"/>
        <w:jc w:val="both"/>
      </w:pPr>
      <w:r>
        <w:rPr>
          <w:rFonts w:ascii="Times New Roman"/>
          <w:b w:val="false"/>
          <w:i w:val="false"/>
          <w:color w:val="000000"/>
          <w:sz w:val="28"/>
        </w:rPr>
        <w:t>
      Сведения о полезной учебной площади, наличии материально-технической базы</w:t>
      </w:r>
    </w:p>
    <w:bookmarkEnd w:id="75"/>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(квадратный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76"/>
      <w:r>
        <w:rPr>
          <w:rFonts w:ascii="Times New Roman"/>
          <w:b w:val="false"/>
          <w:i w:val="false"/>
          <w:color w:val="000000"/>
          <w:sz w:val="28"/>
        </w:rPr>
        <w:t>
      Руководитель организации образования _______________________________________</w:t>
      </w:r>
    </w:p>
    <w:bookmarkEnd w:id="76"/>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46" w:id="77"/>
    <w:p>
      <w:pPr>
        <w:spacing w:after="0"/>
        <w:ind w:left="0"/>
        <w:jc w:val="both"/>
      </w:pPr>
      <w:r>
        <w:rPr>
          <w:rFonts w:ascii="Times New Roman"/>
          <w:b w:val="false"/>
          <w:i w:val="false"/>
          <w:color w:val="000000"/>
          <w:sz w:val="28"/>
        </w:rPr>
        <w:t>
      *Примечание*: при получении лицензии или переоформлении лицензии в связи с реорганизацией организаций образования, реализующей образовательные программы высшего и/или послевузовского образования, соответствие квалификационным требованиям по площади учебных помещений определяется исходя из норм, установленных Санитарными правилами, с учетом сменности учебных занятий.  *Информация о зарегистрированных правах на недвижимое имущество и его технических характеристиках не представляется при наличия возможности получения данных из ИС ГБД "Регистр недвижимости".</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78"/>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w:t>
      </w:r>
      <w:r>
        <w:br/>
      </w:r>
      <w:r>
        <w:rPr>
          <w:rFonts w:ascii="Times New Roman"/>
          <w:b/>
          <w:i w:val="false"/>
          <w:color w:val="000000"/>
        </w:rPr>
        <w:t>числе о наличии компьютеров, наличии учебных лабораторий, учебных предметных</w:t>
      </w:r>
      <w:r>
        <w:br/>
      </w:r>
      <w:r>
        <w:rPr>
          <w:rFonts w:ascii="Times New Roman"/>
          <w:b/>
          <w:i w:val="false"/>
          <w:color w:val="000000"/>
        </w:rPr>
        <w:t xml:space="preserve">                   кабинетов и технических средств обучения</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(квадратный метр)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(квадратный метр), виртуальные лаборатории, дополненная реальность, интерактивные тренажеры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(квадратный метр), библиотека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видеокамеры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оснащения по онлайн-обучению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9"/>
          <w:p>
            <w:pPr>
              <w:spacing w:after="20"/>
              <w:ind w:left="20"/>
              <w:jc w:val="both"/>
            </w:pPr>
            <w:r>
              <w:rPr>
                <w:rFonts w:ascii="Times New Roman"/>
                <w:b w:val="false"/>
                <w:i w:val="false"/>
                <w:color w:val="000000"/>
                <w:sz w:val="20"/>
              </w:rPr>
              <w:t>
Для подготовки кадров по медицинскому направлению "симуляционные кабинеты" (центры)".</w:t>
            </w:r>
          </w:p>
          <w:bookmarkEnd w:id="79"/>
          <w:p>
            <w:pPr>
              <w:spacing w:after="20"/>
              <w:ind w:left="20"/>
              <w:jc w:val="both"/>
            </w:pPr>
            <w:r>
              <w:rPr>
                <w:rFonts w:ascii="Times New Roman"/>
                <w:b w:val="false"/>
                <w:i w:val="false"/>
                <w:color w:val="000000"/>
                <w:sz w:val="20"/>
              </w:rPr>
              <w:t>
Для подготовки кадров по направлению "Архитектура и строительство": специализированные программные комплексы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о контингенте, сведения об интеграции системы управления ОВПО с НОБД, доменное имя третьего уровня в зоне edu.​kz. Сведения о наличии интернета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по онлайн обучению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155" w:id="80"/>
      <w:r>
        <w:rPr>
          <w:rFonts w:ascii="Times New Roman"/>
          <w:b w:val="false"/>
          <w:i w:val="false"/>
          <w:color w:val="000000"/>
          <w:sz w:val="28"/>
        </w:rPr>
        <w:t>
      Руководитель организации образования _______________________________________</w:t>
      </w:r>
    </w:p>
    <w:bookmarkEnd w:id="80"/>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81"/>
    <w:p>
      <w:pPr>
        <w:spacing w:after="0"/>
        <w:ind w:left="0"/>
        <w:jc w:val="left"/>
      </w:pPr>
      <w:r>
        <w:rPr>
          <w:rFonts w:ascii="Times New Roman"/>
          <w:b/>
          <w:i w:val="false"/>
          <w:color w:val="000000"/>
        </w:rPr>
        <w:t xml:space="preserve">                    Сведения о соответствии минимальных затрат на</w:t>
      </w:r>
      <w:r>
        <w:br/>
      </w:r>
      <w:r>
        <w:rPr>
          <w:rFonts w:ascii="Times New Roman"/>
          <w:b/>
          <w:i w:val="false"/>
          <w:color w:val="000000"/>
        </w:rPr>
        <w:t xml:space="preserve">                   одного обучающего на соответствующий учебный год*</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82"/>
      <w:r>
        <w:rPr>
          <w:rFonts w:ascii="Times New Roman"/>
          <w:b w:val="false"/>
          <w:i w:val="false"/>
          <w:color w:val="000000"/>
          <w:sz w:val="28"/>
        </w:rPr>
        <w:t>
      Руководитель организации образования _______________________________________</w:t>
      </w:r>
    </w:p>
    <w:bookmarkEnd w:id="8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64" w:id="83"/>
    <w:p>
      <w:pPr>
        <w:spacing w:after="0"/>
        <w:ind w:left="0"/>
        <w:jc w:val="both"/>
      </w:pPr>
      <w:r>
        <w:rPr>
          <w:rFonts w:ascii="Times New Roman"/>
          <w:b w:val="false"/>
          <w:i w:val="false"/>
          <w:color w:val="000000"/>
          <w:sz w:val="28"/>
        </w:rPr>
        <w:t>
      Примечание *при получении лицензии по направлениям подготовки кадров магистратуры необходимо указывать сумму затрат отдельно для научно-педагогической магистратуры, отдельно для профильной магистратуры.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84"/>
    <w:p>
      <w:pPr>
        <w:spacing w:after="0"/>
        <w:ind w:left="0"/>
        <w:jc w:val="left"/>
      </w:pPr>
      <w:r>
        <w:rPr>
          <w:rFonts w:ascii="Times New Roman"/>
          <w:b/>
          <w:i w:val="false"/>
          <w:color w:val="000000"/>
        </w:rPr>
        <w:t xml:space="preserve"> Сведения о наличии учебной и научной литературы на цифровых носителях</w:t>
      </w:r>
    </w:p>
    <w:bookmarkEnd w:id="8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направлению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институциональной подписки на международные базы данных по доказательной медицине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85"/>
      <w:r>
        <w:rPr>
          <w:rFonts w:ascii="Times New Roman"/>
          <w:b w:val="false"/>
          <w:i w:val="false"/>
          <w:color w:val="000000"/>
          <w:sz w:val="28"/>
        </w:rPr>
        <w:t>
      Руководитель организации образования _______________________________________</w:t>
      </w:r>
    </w:p>
    <w:bookmarkEnd w:id="85"/>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86"/>
    <w:p>
      <w:pPr>
        <w:spacing w:after="0"/>
        <w:ind w:left="0"/>
        <w:jc w:val="left"/>
      </w:pPr>
      <w:r>
        <w:rPr>
          <w:rFonts w:ascii="Times New Roman"/>
          <w:b/>
          <w:i w:val="false"/>
          <w:color w:val="000000"/>
        </w:rPr>
        <w:t xml:space="preserve">                Сведения о повышении квалификации и переподготовке</w:t>
      </w:r>
      <w:r>
        <w:br/>
      </w:r>
      <w:r>
        <w:rPr>
          <w:rFonts w:ascii="Times New Roman"/>
          <w:b/>
          <w:i w:val="false"/>
          <w:color w:val="000000"/>
        </w:rPr>
        <w:t xml:space="preserve">             кадров в соответствии с профилем преподаваемых дисциплин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87"/>
      <w:r>
        <w:rPr>
          <w:rFonts w:ascii="Times New Roman"/>
          <w:b w:val="false"/>
          <w:i w:val="false"/>
          <w:color w:val="000000"/>
          <w:sz w:val="28"/>
        </w:rPr>
        <w:t>
      Руководитель организации образования _______________________________________</w:t>
      </w:r>
    </w:p>
    <w:bookmarkEnd w:id="87"/>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88"/>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 по</w:t>
      </w:r>
      <w:r>
        <w:br/>
      </w:r>
      <w:r>
        <w:rPr>
          <w:rFonts w:ascii="Times New Roman"/>
          <w:b/>
          <w:i w:val="false"/>
          <w:color w:val="000000"/>
        </w:rPr>
        <w:t xml:space="preserve">  направлению подготовки кадров с указанием стажа работы, научных публикаций</w:t>
      </w:r>
      <w:r>
        <w:br/>
      </w:r>
      <w:r>
        <w:rPr>
          <w:rFonts w:ascii="Times New Roman"/>
          <w:b/>
          <w:i w:val="false"/>
          <w:color w:val="000000"/>
        </w:rPr>
        <w:t xml:space="preserve">                   и подготовленного учебника или учебного пособия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(квалификация по диплому, год окончания)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(научно-педагогической, клинической), а также об опыте практической работы по профилю направления поготовки кадров, стаж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ученой/академической степени /степени "кандидат наук" или "доктор наук" или "доктор философии (PhD)" или "доктор по профилю", сведения об окончании резидентуры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научных публикациях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Перечне научных изданий, рекомендуемых уполномоченным органом в области образования и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рецензируемых научных журналах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 по профилю направления подготовки кадров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89"/>
      <w:r>
        <w:rPr>
          <w:rFonts w:ascii="Times New Roman"/>
          <w:b w:val="false"/>
          <w:i w:val="false"/>
          <w:color w:val="000000"/>
          <w:sz w:val="28"/>
        </w:rPr>
        <w:t>
      Руководитель организации образования _______________________________________</w:t>
      </w:r>
    </w:p>
    <w:bookmarkEnd w:id="89"/>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90"/>
    <w:p>
      <w:pPr>
        <w:spacing w:after="0"/>
        <w:ind w:left="0"/>
        <w:jc w:val="left"/>
      </w:pPr>
      <w:r>
        <w:rPr>
          <w:rFonts w:ascii="Times New Roman"/>
          <w:b/>
          <w:i w:val="false"/>
          <w:color w:val="000000"/>
        </w:rPr>
        <w:t xml:space="preserve">              Сведения о наличии специализированной научно-технической,</w:t>
      </w:r>
      <w:r>
        <w:br/>
      </w:r>
      <w:r>
        <w:rPr>
          <w:rFonts w:ascii="Times New Roman"/>
          <w:b/>
          <w:i w:val="false"/>
          <w:color w:val="000000"/>
        </w:rPr>
        <w:t xml:space="preserve">             научно-методической, клинической, экспериментальной базы*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научно-практических баз в области здравоохранения (клинические базы, клиники организации образования в области здравоохранения, университетские больницы, базы резидентуры) клинической базы,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91"/>
      <w:r>
        <w:rPr>
          <w:rFonts w:ascii="Times New Roman"/>
          <w:b w:val="false"/>
          <w:i w:val="false"/>
          <w:color w:val="000000"/>
          <w:sz w:val="28"/>
        </w:rPr>
        <w:t>
      Руководитель организации образования _______________________________________</w:t>
      </w:r>
    </w:p>
    <w:bookmarkEnd w:id="9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97" w:id="92"/>
    <w:p>
      <w:pPr>
        <w:spacing w:after="0"/>
        <w:ind w:left="0"/>
        <w:jc w:val="both"/>
      </w:pPr>
      <w:r>
        <w:rPr>
          <w:rFonts w:ascii="Times New Roman"/>
          <w:b w:val="false"/>
          <w:i w:val="false"/>
          <w:color w:val="000000"/>
          <w:sz w:val="28"/>
        </w:rPr>
        <w:t>
      *Примечание: информация представляется в разрезе по направлению подготовки кадров.</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