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e89d" w14:textId="4dee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14 октября 2015 года № 18-05/928 "Об утверждении Правил проведения работ по зарыблению водоемов, рыбохозяйственной мелиорации водных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17 января 2023 года № 8. Зарегистрирован в Министерстве юстиции Республики Казахстан 20 января 2023 года № 31728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октября 2015 года № 18-05/928 "Об утверждении Правил проведения работ по зарыблению водоемов, рыбохозяйственной мелиорации водных объектов" (зарегистрирован в Реестре государственной регистрации нормативных правовых актов за № 12267)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работ по зарыблению водоемов, рыбохозяйственной мелиорации водных объектов,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 и 8-2 следующего содержания: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Работы по зарыблению водоемов, проводимые пользователями животного мира принимаются территориальным подразделением на основании информации (далее – информация), договора купли-продаже и платежных документов (в случае приобретения (покупки) рыбопосадочного материала), а также фото- и видео материалов с фиксацией загрузки для транспортировки к месту зарыбления и выпуска рыбопосадочного материала в водоемы.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 указываются сведения о видовом и возрастном составе, объемах (количество) и средней навеске рыбопосадочного материала, месте и сроках проведения работ по зарыблению водоемов, вид транспорта (с указанием государственного номера).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животным миром обеспечивают фото- и видео фиксацию загрузки и выпуска рыбопосадочного материала в водоемы в формате не ниже 2MP/1080Р (1920х1080 пикселей) с отображением текущей даты и времени.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видеосъемки, в режиме реального времени озвучиваются и записываются сведения, указанные в настоящем пункте, процедура подсчета рыбопосадочного материала при загрузке и выпуска рыбопосадочного материала в водоемы.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Видеосъемка производится от начала и до конца процедуры загрузки для транспортировки рыбопосадочного материала к месту зарыбления и его выпуска в водоемы. Видеосъемка загрузки и выпуска рыбопосадочного материала в водоемы производится по отдельности.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Видеосъемка транспортировки к местам зарыбления не испольуется.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Пользователи животным миром после завершения работ по зарыблению водоемов в течение пяти рабочих дней направляют в территориальное подразделение документы и материалы, указанные в настоящем пункте.";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Работы по зарыблению водоемов, проводимые субъектами, принимаются комиссией, создаваемой территориальным подразделением в соответствии с пунктом 8 настоящих Правил.";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Государственные предприятия, физические и юридические лица, субъекты информируют территориальное подразделение (и) или местный исполнительный орган о предстоящих работах по зарыблению водоемов в течение двух рабочих дней до их начала.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и (или) местный исполнительный орган со дня получения информации от государственных предприятий, физических и юридических лиц, субъектов информирует членов комиссии о предстоящих работах по зарыблению водоемов.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территориальных подразделений участвуют в процессах подсчета рыбопосадочного материала при загрузке и выпуске в водоемы.";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Предприятия, физические и (или) юридические лица, субъекты после завершения работ по зарыблению водоемов в течение трех рабочих дней представляет сводный акт в ведомство уполномоченного органа или местный исполнительный орган с приложением на электронном носителе фото- и видео материалов проведения работ по зарыблению водоемов.";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Акты о завершении работ по рыбохозяйственной мелиорации водных объектов в течение пятнадцати рабочих дней предоставляют в территориальное подразделение с приложением на электронном носителе фото- и видео материалов проведения работ по рыбохозяйственной мелиорации водных объектов.";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 зарыбления водоемов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18-05/928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зарыбления водоемов</w:t>
      </w:r>
    </w:p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"__" ___________ 20 ___ года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0" w:id="20"/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предприятия, физического и (или) юридического лица, субъекта,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проводившего работы по зарыблению водоемов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Зарыбление водоемов проведено в целях__________________________________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(выполнение государственного заказа, компенсации вреда и других целях)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6" w:id="21"/>
      <w:r>
        <w:rPr>
          <w:rFonts w:ascii="Times New Roman"/>
          <w:b w:val="false"/>
          <w:i w:val="false"/>
          <w:color w:val="000000"/>
          <w:sz w:val="28"/>
        </w:rPr>
        <w:t>
      Место выпуска рыбопосадочного материала (наименование водоема с указанием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и области расположения)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9" w:id="22"/>
      <w:r>
        <w:rPr>
          <w:rFonts w:ascii="Times New Roman"/>
          <w:b w:val="false"/>
          <w:i w:val="false"/>
          <w:color w:val="000000"/>
          <w:sz w:val="28"/>
        </w:rPr>
        <w:t>
      Видовой и возрастной состав рыбопосадочного материала, выпущенный в водоем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62" w:id="23"/>
      <w:r>
        <w:rPr>
          <w:rFonts w:ascii="Times New Roman"/>
          <w:b w:val="false"/>
          <w:i w:val="false"/>
          <w:color w:val="000000"/>
          <w:sz w:val="28"/>
        </w:rPr>
        <w:t>
      Количество и средняя штучная масса рыбопосадочного материала, выпущенного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водоем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bookmarkStart w:name="z65" w:id="24"/>
      <w:r>
        <w:rPr>
          <w:rFonts w:ascii="Times New Roman"/>
          <w:b w:val="false"/>
          <w:i w:val="false"/>
          <w:color w:val="000000"/>
          <w:sz w:val="28"/>
        </w:rPr>
        <w:t>
      Состояние рыбопосадочного материала 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сведения о проведении работ по зарыблению водоемов (способ и маршрут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доставки, время начала и завершения зарыбления, температура воды, температура воздуха,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 рыбопосадочного материала при доставке)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подписали: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