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d858" w14:textId="ca5d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5 января 2023 года № 1. Зарегистрирован в Министерстве юстиции Республики Казахстан 17 января 2023 года № 31701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 Ключевые целевые индикаторы определяются уполномоченным лицом и вытекают из документов системы государственного планирования, ориентированных на достижение индикаторов, определенных Национальным планом развития Республики Казахстан, а также меморандума соответствующего государственного органа (политического служащего) и направлены:</w:t>
      </w:r>
    </w:p>
    <w:bookmarkEnd w:id="3"/>
    <w:bookmarkStart w:name="z9" w:id="4"/>
    <w:p>
      <w:pPr>
        <w:spacing w:after="0"/>
        <w:ind w:left="0"/>
        <w:jc w:val="both"/>
      </w:pPr>
      <w:r>
        <w:rPr>
          <w:rFonts w:ascii="Times New Roman"/>
          <w:b w:val="false"/>
          <w:i w:val="false"/>
          <w:color w:val="000000"/>
          <w:sz w:val="28"/>
        </w:rPr>
        <w:t>
      1) для руководителей аппаратов Конституционного Суда Республики Казахстан,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руководителя Судебной администрации Республики Казахстан, Секретаря Высшего Судебного Совета Республики Казахстан – руководителя Аппарата Высшего Судебного Совета Республики Казахстан, руководителей аппаратов центральных исполнительных органов, руководителя Национального центра по правам человека, а также руководителей аппаратов акимов областей, столицы и городов республиканского значения на:</w:t>
      </w:r>
    </w:p>
    <w:bookmarkEnd w:id="4"/>
    <w:bookmarkStart w:name="z10" w:id="5"/>
    <w:p>
      <w:pPr>
        <w:spacing w:after="0"/>
        <w:ind w:left="0"/>
        <w:jc w:val="both"/>
      </w:pPr>
      <w:r>
        <w:rPr>
          <w:rFonts w:ascii="Times New Roman"/>
          <w:b w:val="false"/>
          <w:i w:val="false"/>
          <w:color w:val="000000"/>
          <w:sz w:val="28"/>
        </w:rPr>
        <w:t>
      достижение показателей эффективности деятельности государственного органа/местного исполнительного органа, в том числе эффективности распределения и использования бюджетных средств;</w:t>
      </w:r>
    </w:p>
    <w:bookmarkEnd w:id="5"/>
    <w:bookmarkStart w:name="z11" w:id="6"/>
    <w:p>
      <w:pPr>
        <w:spacing w:after="0"/>
        <w:ind w:left="0"/>
        <w:jc w:val="both"/>
      </w:pPr>
      <w:r>
        <w:rPr>
          <w:rFonts w:ascii="Times New Roman"/>
          <w:b w:val="false"/>
          <w:i w:val="false"/>
          <w:color w:val="000000"/>
          <w:sz w:val="28"/>
        </w:rPr>
        <w:t>
      повышение эффективности управления рабочими процессами государственного органа/местного исполнительного органа;</w:t>
      </w:r>
    </w:p>
    <w:bookmarkEnd w:id="6"/>
    <w:bookmarkStart w:name="z12" w:id="7"/>
    <w:p>
      <w:pPr>
        <w:spacing w:after="0"/>
        <w:ind w:left="0"/>
        <w:jc w:val="both"/>
      </w:pPr>
      <w:r>
        <w:rPr>
          <w:rFonts w:ascii="Times New Roman"/>
          <w:b w:val="false"/>
          <w:i w:val="false"/>
          <w:color w:val="000000"/>
          <w:sz w:val="28"/>
        </w:rPr>
        <w:t>
      достижение показателей, установленных в стратегии управления персонала государственного органа;</w:t>
      </w:r>
    </w:p>
    <w:bookmarkEnd w:id="7"/>
    <w:bookmarkStart w:name="z13" w:id="8"/>
    <w:p>
      <w:pPr>
        <w:spacing w:after="0"/>
        <w:ind w:left="0"/>
        <w:jc w:val="both"/>
      </w:pPr>
      <w:r>
        <w:rPr>
          <w:rFonts w:ascii="Times New Roman"/>
          <w:b w:val="false"/>
          <w:i w:val="false"/>
          <w:color w:val="000000"/>
          <w:sz w:val="28"/>
        </w:rPr>
        <w:t>
      обеспечение качественного и своевременного исполнения поручений и актов Президента Республики Казахстан, Премьер-Министра Республики Казахстан, Администрации Президента Республики Казахстан и Канцелярии Премьер-Министра Республики Казахстан;</w:t>
      </w:r>
    </w:p>
    <w:bookmarkEnd w:id="8"/>
    <w:bookmarkStart w:name="z14" w:id="9"/>
    <w:p>
      <w:pPr>
        <w:spacing w:after="0"/>
        <w:ind w:left="0"/>
        <w:jc w:val="both"/>
      </w:pPr>
      <w:r>
        <w:rPr>
          <w:rFonts w:ascii="Times New Roman"/>
          <w:b w:val="false"/>
          <w:i w:val="false"/>
          <w:color w:val="000000"/>
          <w:sz w:val="28"/>
        </w:rPr>
        <w:t>
      обеспечение своевременного рассмотрения обращений физических и юридических лиц;</w:t>
      </w:r>
    </w:p>
    <w:bookmarkEnd w:id="9"/>
    <w:bookmarkStart w:name="z15" w:id="10"/>
    <w:p>
      <w:pPr>
        <w:spacing w:after="0"/>
        <w:ind w:left="0"/>
        <w:jc w:val="both"/>
      </w:pPr>
      <w:r>
        <w:rPr>
          <w:rFonts w:ascii="Times New Roman"/>
          <w:b w:val="false"/>
          <w:i w:val="false"/>
          <w:color w:val="000000"/>
          <w:sz w:val="28"/>
        </w:rPr>
        <w:t>
      2) для председателей комитетов центральных исполнительных органов, заместителей руководителя Бюро национальной статистики Агентства по стратегическому планированию и реформам Республики Казахстан на:</w:t>
      </w:r>
    </w:p>
    <w:bookmarkEnd w:id="10"/>
    <w:bookmarkStart w:name="z16" w:id="11"/>
    <w:p>
      <w:pPr>
        <w:spacing w:after="0"/>
        <w:ind w:left="0"/>
        <w:jc w:val="both"/>
      </w:pPr>
      <w:r>
        <w:rPr>
          <w:rFonts w:ascii="Times New Roman"/>
          <w:b w:val="false"/>
          <w:i w:val="false"/>
          <w:color w:val="000000"/>
          <w:sz w:val="28"/>
        </w:rPr>
        <w:t>
      достижение показателей эффективности деятельности по курируемым направлениям, в том числе по качеству оказания государственных услуг;</w:t>
      </w:r>
    </w:p>
    <w:bookmarkEnd w:id="11"/>
    <w:bookmarkStart w:name="z17" w:id="12"/>
    <w:p>
      <w:pPr>
        <w:spacing w:after="0"/>
        <w:ind w:left="0"/>
        <w:jc w:val="both"/>
      </w:pPr>
      <w:r>
        <w:rPr>
          <w:rFonts w:ascii="Times New Roman"/>
          <w:b w:val="false"/>
          <w:i w:val="false"/>
          <w:color w:val="000000"/>
          <w:sz w:val="28"/>
        </w:rPr>
        <w:t>
      повышение эффективности распределения и использования бюджетных средств;</w:t>
      </w:r>
    </w:p>
    <w:bookmarkEnd w:id="12"/>
    <w:bookmarkStart w:name="z18" w:id="13"/>
    <w:p>
      <w:pPr>
        <w:spacing w:after="0"/>
        <w:ind w:left="0"/>
        <w:jc w:val="both"/>
      </w:pPr>
      <w:r>
        <w:rPr>
          <w:rFonts w:ascii="Times New Roman"/>
          <w:b w:val="false"/>
          <w:i w:val="false"/>
          <w:color w:val="000000"/>
          <w:sz w:val="28"/>
        </w:rPr>
        <w:t>
      повышение эффективности управления рабочими процессами ведомства;</w:t>
      </w:r>
    </w:p>
    <w:bookmarkEnd w:id="13"/>
    <w:bookmarkStart w:name="z19" w:id="14"/>
    <w:p>
      <w:pPr>
        <w:spacing w:after="0"/>
        <w:ind w:left="0"/>
        <w:jc w:val="both"/>
      </w:pPr>
      <w:r>
        <w:rPr>
          <w:rFonts w:ascii="Times New Roman"/>
          <w:b w:val="false"/>
          <w:i w:val="false"/>
          <w:color w:val="000000"/>
          <w:sz w:val="28"/>
        </w:rPr>
        <w:t>
      обеспечение качественного и своевременного исполнения поручений и актов Президента Республики Казахстан, Премьер-Министра Республики Казахстан, Администрации Президента Республики Казахстан и Канцелярии Премьер-Министра Республики Казахстан;</w:t>
      </w:r>
    </w:p>
    <w:bookmarkEnd w:id="14"/>
    <w:bookmarkStart w:name="z20" w:id="15"/>
    <w:p>
      <w:pPr>
        <w:spacing w:after="0"/>
        <w:ind w:left="0"/>
        <w:jc w:val="both"/>
      </w:pPr>
      <w:r>
        <w:rPr>
          <w:rFonts w:ascii="Times New Roman"/>
          <w:b w:val="false"/>
          <w:i w:val="false"/>
          <w:color w:val="000000"/>
          <w:sz w:val="28"/>
        </w:rPr>
        <w:t>
      обеспечение своевременного рассмотрения обращений физических и юридических лиц.".</w:t>
      </w:r>
    </w:p>
    <w:bookmarkEnd w:id="15"/>
    <w:bookmarkStart w:name="z21" w:id="16"/>
    <w:p>
      <w:pPr>
        <w:spacing w:after="0"/>
        <w:ind w:left="0"/>
        <w:jc w:val="both"/>
      </w:pPr>
      <w:r>
        <w:rPr>
          <w:rFonts w:ascii="Times New Roman"/>
          <w:b w:val="false"/>
          <w:i w:val="false"/>
          <w:color w:val="000000"/>
          <w:sz w:val="28"/>
        </w:rPr>
        <w:t>
      2. Юридическому департаменту Агентства Республики Казахстан по делам государственной службы в установленном законодательством порядке обеспечить:</w:t>
      </w:r>
    </w:p>
    <w:bookmarkEnd w:id="16"/>
    <w:bookmarkStart w:name="z22"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3" w:id="18"/>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8"/>
    <w:bookmarkStart w:name="z24" w:id="1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19"/>
    <w:bookmarkStart w:name="z25" w:id="20"/>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