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a66c" w14:textId="88fa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9 января 2023 года № 7. Зарегистрирован в Министерстве юстиции Республики Казахстан 10 января 2023 года № 31654.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7</w:t>
            </w:r>
          </w:p>
        </w:tc>
      </w:tr>
    </w:tbl>
    <w:bookmarkStart w:name="z19" w:id="13"/>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13"/>
    <w:bookmarkStart w:name="z20"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степеней,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изложить в новой редакции:</w:t>
      </w:r>
    </w:p>
    <w:bookmarkStart w:name="z23" w:id="16"/>
    <w:p>
      <w:pPr>
        <w:spacing w:after="0"/>
        <w:ind w:left="0"/>
        <w:jc w:val="both"/>
      </w:pPr>
      <w:r>
        <w:rPr>
          <w:rFonts w:ascii="Times New Roman"/>
          <w:b w:val="false"/>
          <w:i w:val="false"/>
          <w:color w:val="000000"/>
          <w:sz w:val="28"/>
        </w:rPr>
        <w:t>
      "2. В Правилах используются следующие понятия:</w:t>
      </w:r>
    </w:p>
    <w:bookmarkEnd w:id="16"/>
    <w:bookmarkStart w:name="z24" w:id="17"/>
    <w:p>
      <w:pPr>
        <w:spacing w:after="0"/>
        <w:ind w:left="0"/>
        <w:jc w:val="both"/>
      </w:pPr>
      <w:r>
        <w:rPr>
          <w:rFonts w:ascii="Times New Roman"/>
          <w:b w:val="false"/>
          <w:i w:val="false"/>
          <w:color w:val="000000"/>
          <w:sz w:val="28"/>
        </w:rPr>
        <w:t>
      1) аттестационное дело – пакет документов, представляемых для присуждения степени доктора философии (PhD), доктора по профилю в Комитет по обеспечению качества в сфере науки и высшего образования Министерства науки и высшего образования Республики Казахстан (далее – Комитет);</w:t>
      </w:r>
    </w:p>
    <w:bookmarkEnd w:id="17"/>
    <w:bookmarkStart w:name="z25" w:id="18"/>
    <w:p>
      <w:pPr>
        <w:spacing w:after="0"/>
        <w:ind w:left="0"/>
        <w:jc w:val="both"/>
      </w:pPr>
      <w:r>
        <w:rPr>
          <w:rFonts w:ascii="Times New Roman"/>
          <w:b w:val="false"/>
          <w:i w:val="false"/>
          <w:color w:val="000000"/>
          <w:sz w:val="28"/>
        </w:rPr>
        <w:t xml:space="preserve">
      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18"/>
    <w:bookmarkStart w:name="z26" w:id="19"/>
    <w:p>
      <w:pPr>
        <w:spacing w:after="0"/>
        <w:ind w:left="0"/>
        <w:jc w:val="both"/>
      </w:pPr>
      <w:r>
        <w:rPr>
          <w:rFonts w:ascii="Times New Roman"/>
          <w:b w:val="false"/>
          <w:i w:val="false"/>
          <w:color w:val="000000"/>
          <w:sz w:val="28"/>
        </w:rPr>
        <w:t>
      3) диссертация – квалификационная научная работа, защищенная в Республике Казахстан или за рубежом, по конкретной специальности в рамках образовательной программы по подготовке доктора философии (PhD), доктора по профилю;</w:t>
      </w:r>
    </w:p>
    <w:bookmarkEnd w:id="19"/>
    <w:bookmarkStart w:name="z27" w:id="20"/>
    <w:p>
      <w:pPr>
        <w:spacing w:after="0"/>
        <w:ind w:left="0"/>
        <w:jc w:val="both"/>
      </w:pPr>
      <w:r>
        <w:rPr>
          <w:rFonts w:ascii="Times New Roman"/>
          <w:b w:val="false"/>
          <w:i w:val="false"/>
          <w:color w:val="000000"/>
          <w:sz w:val="28"/>
        </w:rPr>
        <w:t>
      4) Экспертный совет – консультативно-совещательный орган при Комитете по соответствующему научному направлению, который проводит экспертизу диссертации на соответствие требованиям Правил и осуществляет мониторинг деятельности диссертационного совета, а также проводит экспертизу и мониторинг научных изданий на их соответствие требованиям;</w:t>
      </w:r>
    </w:p>
    <w:bookmarkEnd w:id="20"/>
    <w:bookmarkStart w:name="z28" w:id="21"/>
    <w:p>
      <w:pPr>
        <w:spacing w:after="0"/>
        <w:ind w:left="0"/>
        <w:jc w:val="both"/>
      </w:pPr>
      <w:r>
        <w:rPr>
          <w:rFonts w:ascii="Times New Roman"/>
          <w:b w:val="false"/>
          <w:i w:val="false"/>
          <w:color w:val="000000"/>
          <w:sz w:val="28"/>
        </w:rPr>
        <w:t xml:space="preserve">
      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1"/>
    <w:bookmarkStart w:name="z29" w:id="2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5</w:t>
      </w:r>
      <w:r>
        <w:rPr>
          <w:rFonts w:ascii="Times New Roman"/>
          <w:b w:val="false"/>
          <w:i w:val="false"/>
          <w:color w:val="000000"/>
          <w:sz w:val="28"/>
        </w:rPr>
        <w:t>, изложить в новой редакции:</w:t>
      </w:r>
    </w:p>
    <w:bookmarkEnd w:id="22"/>
    <w:bookmarkStart w:name="z30" w:id="23"/>
    <w:p>
      <w:pPr>
        <w:spacing w:after="0"/>
        <w:ind w:left="0"/>
        <w:jc w:val="both"/>
      </w:pPr>
      <w:r>
        <w:rPr>
          <w:rFonts w:ascii="Times New Roman"/>
          <w:b w:val="false"/>
          <w:i w:val="false"/>
          <w:color w:val="000000"/>
          <w:sz w:val="28"/>
        </w:rPr>
        <w:t>
      "Принцип достоверности означает, что результаты диссертационной работы получены с использованием надлежащих научных методов научных исследований и методик обработки и интерпретации данных с применением компьютерных технологий (если применимо); для диссертаций, выполненных по естественным, техническим, медицинским, сельскохозяйственным специальностям теоретические выводы, модели, выявленные взаимосвязи и закономерности доказаны и подтверждены экспериментальным исследованием, а выводы по результатам экспериментов являются воспроизводимыми и (или) статистически достоверными; для специальностей группы "Образование" результаты доказаны на основе педагогического эксперимента (если применимо).";</w:t>
      </w:r>
    </w:p>
    <w:bookmarkEnd w:id="23"/>
    <w:bookmarkStart w:name="z31" w:id="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5-1</w:t>
      </w:r>
      <w:r>
        <w:rPr>
          <w:rFonts w:ascii="Times New Roman"/>
          <w:b w:val="false"/>
          <w:i w:val="false"/>
          <w:color w:val="000000"/>
          <w:sz w:val="28"/>
        </w:rPr>
        <w:t>, изложить в новой редакции:</w:t>
      </w:r>
    </w:p>
    <w:bookmarkEnd w:id="24"/>
    <w:bookmarkStart w:name="z32" w:id="25"/>
    <w:p>
      <w:pPr>
        <w:spacing w:after="0"/>
        <w:ind w:left="0"/>
        <w:jc w:val="both"/>
      </w:pPr>
      <w:r>
        <w:rPr>
          <w:rFonts w:ascii="Times New Roman"/>
          <w:b w:val="false"/>
          <w:i w:val="false"/>
          <w:color w:val="000000"/>
          <w:sz w:val="28"/>
        </w:rPr>
        <w:t>
      "2) серии из не менее, чем двух статей и одного обзора или трех статей, опубликованных в изданиях, входящих в первый и/или второй квартиль по импакт-фактору по данным Journal Citation Reports (Жорнал Цитэйшэн Репортс) компании Clarivate Analytics (Кларивэйт Аналитикс). В одной из статей докторант является первым автором или автором для корреспонденции.</w:t>
      </w:r>
    </w:p>
    <w:bookmarkEnd w:id="25"/>
    <w:bookmarkStart w:name="z33" w:id="26"/>
    <w:p>
      <w:pPr>
        <w:spacing w:after="0"/>
        <w:ind w:left="0"/>
        <w:jc w:val="both"/>
      </w:pPr>
      <w:r>
        <w:rPr>
          <w:rFonts w:ascii="Times New Roman"/>
          <w:b w:val="false"/>
          <w:i w:val="false"/>
          <w:color w:val="000000"/>
          <w:sz w:val="28"/>
        </w:rPr>
        <w:t>
      При выполнении требований настоящего пункта требования пункта 6 к докторанту не применяются.";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изложить в новой редакции:</w:t>
      </w:r>
    </w:p>
    <w:bookmarkStart w:name="z35" w:id="27"/>
    <w:p>
      <w:pPr>
        <w:spacing w:after="0"/>
        <w:ind w:left="0"/>
        <w:jc w:val="both"/>
      </w:pPr>
      <w:r>
        <w:rPr>
          <w:rFonts w:ascii="Times New Roman"/>
          <w:b w:val="false"/>
          <w:i w:val="false"/>
          <w:color w:val="000000"/>
          <w:sz w:val="28"/>
        </w:rPr>
        <w:t>
      "6. Основные научные результаты диссертации на соискание степени доктора философии (PhD), доктора по профилю публикуются до защиты диссертации в научных изданиях, включенных в Перечень научных изданий, рекомендуемых для публикации основных результатов научной деятельности (далее – Перечень изданий), и (или) в международном рецензируемом научном журнале.</w:t>
      </w:r>
    </w:p>
    <w:bookmarkEnd w:id="27"/>
    <w:bookmarkStart w:name="z36" w:id="28"/>
    <w:p>
      <w:pPr>
        <w:spacing w:after="0"/>
        <w:ind w:left="0"/>
        <w:jc w:val="both"/>
      </w:pPr>
      <w:r>
        <w:rPr>
          <w:rFonts w:ascii="Times New Roman"/>
          <w:b w:val="false"/>
          <w:i w:val="false"/>
          <w:color w:val="000000"/>
          <w:sz w:val="28"/>
        </w:rPr>
        <w:t>
      Международный рецензируемый научный журнал имеет импакт-фактор по данным Journal Citation Reports (Жорнал Цитэйшэн Репортс) (далее – JCR (ЖСР) и индексируется в базе данных Web of Science Core Collection (Вэб оф Сайнс Кор Коллекшн) (разделы Arts and Humanities Citation Index (Aрт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Aналитикс) или имеет определенный процентиль по CiteScore (СайтСкор) в базе данных Scopus (Скопус).</w:t>
      </w:r>
    </w:p>
    <w:bookmarkEnd w:id="28"/>
    <w:bookmarkStart w:name="z37" w:id="29"/>
    <w:p>
      <w:pPr>
        <w:spacing w:after="0"/>
        <w:ind w:left="0"/>
        <w:jc w:val="both"/>
      </w:pPr>
      <w:r>
        <w:rPr>
          <w:rFonts w:ascii="Times New Roman"/>
          <w:b w:val="false"/>
          <w:i w:val="false"/>
          <w:color w:val="000000"/>
          <w:sz w:val="28"/>
        </w:rPr>
        <w:t>
      Требования по публикациям для допуска к защите:</w:t>
      </w:r>
    </w:p>
    <w:bookmarkEnd w:id="29"/>
    <w:bookmarkStart w:name="z38" w:id="30"/>
    <w:p>
      <w:pPr>
        <w:spacing w:after="0"/>
        <w:ind w:left="0"/>
        <w:jc w:val="both"/>
      </w:pPr>
      <w:r>
        <w:rPr>
          <w:rFonts w:ascii="Times New Roman"/>
          <w:b w:val="false"/>
          <w:i w:val="false"/>
          <w:color w:val="000000"/>
          <w:sz w:val="28"/>
        </w:rPr>
        <w:t>
      - не менее 1 (одной) статьи (article) или обзора (review)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и 3 (трех) статей в журналах из Перечня изданий;</w:t>
      </w:r>
    </w:p>
    <w:bookmarkEnd w:id="30"/>
    <w:bookmarkStart w:name="z39" w:id="31"/>
    <w:p>
      <w:pPr>
        <w:spacing w:after="0"/>
        <w:ind w:left="0"/>
        <w:jc w:val="both"/>
      </w:pPr>
      <w:r>
        <w:rPr>
          <w:rFonts w:ascii="Times New Roman"/>
          <w:b w:val="false"/>
          <w:i w:val="false"/>
          <w:color w:val="000000"/>
          <w:sz w:val="28"/>
        </w:rPr>
        <w:t>
      - либо не менее 1 (одной) статьи (article) в международном рецензируемом научном журнале,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входящем в первые два квартиля по импакт-фактору по данным JCR (ЖСР) или процентиль по CiteScore (СайтСкор) не менее 35-ти (тридцати пяти) в базе данных Scopus (Скопус);</w:t>
      </w:r>
    </w:p>
    <w:bookmarkEnd w:id="31"/>
    <w:bookmarkStart w:name="z40" w:id="32"/>
    <w:p>
      <w:pPr>
        <w:spacing w:after="0"/>
        <w:ind w:left="0"/>
        <w:jc w:val="both"/>
      </w:pPr>
      <w:r>
        <w:rPr>
          <w:rFonts w:ascii="Times New Roman"/>
          <w:b w:val="false"/>
          <w:i w:val="false"/>
          <w:color w:val="000000"/>
          <w:sz w:val="28"/>
        </w:rPr>
        <w:t>
      - либо не менее 2 (двух) статей (article) или 1 (одной) статьи (article) и 1 (одного) обзора (review) в международных рецензируемых научных журналах,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первые три квартиля по импакт-фактору по данным JCR (ЖСР) или имеющих показатель процентиль по CiteScore (СайтСкор) не менее 35-ти (тридцати пяти) в базе данных Scopus (Скопус);</w:t>
      </w:r>
    </w:p>
    <w:bookmarkEnd w:id="32"/>
    <w:bookmarkStart w:name="z41" w:id="33"/>
    <w:p>
      <w:pPr>
        <w:spacing w:after="0"/>
        <w:ind w:left="0"/>
        <w:jc w:val="both"/>
      </w:pPr>
      <w:r>
        <w:rPr>
          <w:rFonts w:ascii="Times New Roman"/>
          <w:b w:val="false"/>
          <w:i w:val="false"/>
          <w:color w:val="000000"/>
          <w:sz w:val="28"/>
        </w:rPr>
        <w:t>
      - либо наличия главы в монографии (докторанту принадлежат не менее 3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 - 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w:t>
      </w:r>
    </w:p>
    <w:bookmarkEnd w:id="33"/>
    <w:bookmarkStart w:name="z42" w:id="34"/>
    <w:p>
      <w:pPr>
        <w:spacing w:after="0"/>
        <w:ind w:left="0"/>
        <w:jc w:val="both"/>
      </w:pPr>
      <w:r>
        <w:rPr>
          <w:rFonts w:ascii="Times New Roman"/>
          <w:b w:val="false"/>
          <w:i w:val="false"/>
          <w:color w:val="000000"/>
          <w:sz w:val="28"/>
        </w:rPr>
        <w:t>
      При этом, для образовательных программ, касающихся казахского языка и литературы, казахской филологии, истории Казахстана, казахской философии групп образовательных программ (далее - ГОП) "8D017 – Подготовка учителей казахского языка и литературы", "D016 – Подготовка педагогов истории" и "8D060 - Филология", "D050 - Философия и этика" и "D053 – История" области подготовки 8D01 Педагогические науки и 8D02 Искусство и гуманитарные науки для допуска к защите допускается наличие:</w:t>
      </w:r>
    </w:p>
    <w:bookmarkEnd w:id="34"/>
    <w:bookmarkStart w:name="z43" w:id="35"/>
    <w:p>
      <w:pPr>
        <w:spacing w:after="0"/>
        <w:ind w:left="0"/>
        <w:jc w:val="both"/>
      </w:pPr>
      <w:r>
        <w:rPr>
          <w:rFonts w:ascii="Times New Roman"/>
          <w:b w:val="false"/>
          <w:i w:val="false"/>
          <w:color w:val="000000"/>
          <w:sz w:val="28"/>
        </w:rPr>
        <w:t>
      - не менее 1 (одной) статьи или обзора в международном рецензируемом научном журнале, индексируемом в базе данных Web of Science Core Collection (Вэб оф Сайнс Кор Коллекшн) по разделу Arts and Humanities Citation Index (Aрт энд Хьюманитис Цитэйшэн Индекс) или имеющем показатель процентиль по CiteScore (СайтСкор) не менее 25-ти (двадцати пяти) в базе данных Scopus (Скопус) и 3 (трех) статей в журналах из Перечня изданий;</w:t>
      </w:r>
    </w:p>
    <w:bookmarkEnd w:id="35"/>
    <w:bookmarkStart w:name="z44" w:id="36"/>
    <w:p>
      <w:pPr>
        <w:spacing w:after="0"/>
        <w:ind w:left="0"/>
        <w:jc w:val="both"/>
      </w:pPr>
      <w:r>
        <w:rPr>
          <w:rFonts w:ascii="Times New Roman"/>
          <w:b w:val="false"/>
          <w:i w:val="false"/>
          <w:color w:val="000000"/>
          <w:sz w:val="28"/>
        </w:rPr>
        <w:t>
      - либо не менее 5 (пяти) статей в журналах из Перечня изданий, одна из которых на английском языке, и 2 (двух) выступлений с устным докладом на международных научных конференциях.</w:t>
      </w:r>
    </w:p>
    <w:bookmarkEnd w:id="36"/>
    <w:bookmarkStart w:name="z45" w:id="37"/>
    <w:p>
      <w:pPr>
        <w:spacing w:after="0"/>
        <w:ind w:left="0"/>
        <w:jc w:val="both"/>
      </w:pPr>
      <w:r>
        <w:rPr>
          <w:rFonts w:ascii="Times New Roman"/>
          <w:b w:val="false"/>
          <w:i w:val="false"/>
          <w:color w:val="000000"/>
          <w:sz w:val="28"/>
        </w:rPr>
        <w:t>
      В случае наличия одной научной статьи в журнале, входящем в первый квартиль по импакт-фактору по данным JCR (ЖСР) или имеющем процентиль по CiteScore (СайтСкор) не менее 75, других публикаций не требуется.</w:t>
      </w:r>
    </w:p>
    <w:bookmarkEnd w:id="37"/>
    <w:bookmarkStart w:name="z46" w:id="38"/>
    <w:p>
      <w:pPr>
        <w:spacing w:after="0"/>
        <w:ind w:left="0"/>
        <w:jc w:val="both"/>
      </w:pPr>
      <w:r>
        <w:rPr>
          <w:rFonts w:ascii="Times New Roman"/>
          <w:b w:val="false"/>
          <w:i w:val="false"/>
          <w:color w:val="000000"/>
          <w:sz w:val="28"/>
        </w:rPr>
        <w:t>
      Публикации в международных рецензируемых научных журналах, сборниках конференции соответствуют содержанию диссертации и тематической направленности журнала и конференции, заявленной в указанных базах, публикуются на официальном сайте журнала, в текущих номерах и имеют тип Article (Статья), Review (Обзор) или Article in Press (Статья в печати), Conference Paper, Proceedings. Допускается публикация в международных рецензируемых научных журналах, имеющих междисциплинарное направление (Multidisciplinary).</w:t>
      </w:r>
    </w:p>
    <w:bookmarkEnd w:id="38"/>
    <w:bookmarkStart w:name="z47" w:id="39"/>
    <w:p>
      <w:pPr>
        <w:spacing w:after="0"/>
        <w:ind w:left="0"/>
        <w:jc w:val="both"/>
      </w:pPr>
      <w:r>
        <w:rPr>
          <w:rFonts w:ascii="Times New Roman"/>
          <w:b w:val="false"/>
          <w:i w:val="false"/>
          <w:color w:val="000000"/>
          <w:sz w:val="28"/>
        </w:rPr>
        <w:t>
      В случае, если индексация международного рецензируемого научного журнала в базе Scopus и/или Web of Science прекращена в связи с нарушениями, то публикации претендента в данном журнале за год, в котором индексация была прекращена, и за предыдущий год не учитываются.</w:t>
      </w:r>
    </w:p>
    <w:bookmarkEnd w:id="39"/>
    <w:bookmarkStart w:name="z48" w:id="40"/>
    <w:p>
      <w:pPr>
        <w:spacing w:after="0"/>
        <w:ind w:left="0"/>
        <w:jc w:val="both"/>
      </w:pPr>
      <w:r>
        <w:rPr>
          <w:rFonts w:ascii="Times New Roman"/>
          <w:b w:val="false"/>
          <w:i w:val="false"/>
          <w:color w:val="000000"/>
          <w:sz w:val="28"/>
        </w:rPr>
        <w:t>
      Квартиль журнала в базе Web of Science и (или) процентиль по CiteScore (СайтСкор) в базе Scopus учитывается за год публикации либо за год, предшествующий году публикации.</w:t>
      </w:r>
    </w:p>
    <w:bookmarkEnd w:id="40"/>
    <w:bookmarkStart w:name="z49" w:id="41"/>
    <w:p>
      <w:pPr>
        <w:spacing w:after="0"/>
        <w:ind w:left="0"/>
        <w:jc w:val="both"/>
      </w:pPr>
      <w:r>
        <w:rPr>
          <w:rFonts w:ascii="Times New Roman"/>
          <w:b w:val="false"/>
          <w:i w:val="false"/>
          <w:color w:val="000000"/>
          <w:sz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7-ми (семи) публикациях по теме диссертации, в том числе не менее 4-х (четырех) статей – в научных изданиях, включенных в Перечень изданий.</w:t>
      </w:r>
    </w:p>
    <w:bookmarkEnd w:id="41"/>
    <w:bookmarkStart w:name="z50" w:id="42"/>
    <w:p>
      <w:pPr>
        <w:spacing w:after="0"/>
        <w:ind w:left="0"/>
        <w:jc w:val="both"/>
      </w:pPr>
      <w:r>
        <w:rPr>
          <w:rFonts w:ascii="Times New Roman"/>
          <w:b w:val="false"/>
          <w:i w:val="false"/>
          <w:color w:val="000000"/>
          <w:sz w:val="28"/>
        </w:rPr>
        <w:t>
      Для лиц, защитивших диссертации за рубежом, учитываются научные труды (в том числе 1 (одна) статья – в международном рецензируемом научном журнале), опубликованные по теме диссертации до подачи аттестационного дела в Комитет. В качестве статьи в журнале из Перечня изданий учитываются статьи в зарубежных периодических научных изданиях.";</w:t>
      </w:r>
    </w:p>
    <w:bookmarkEnd w:id="42"/>
    <w:bookmarkStart w:name="z51" w:id="43"/>
    <w:p>
      <w:pPr>
        <w:spacing w:after="0"/>
        <w:ind w:left="0"/>
        <w:jc w:val="both"/>
      </w:pPr>
      <w:r>
        <w:rPr>
          <w:rFonts w:ascii="Times New Roman"/>
          <w:b w:val="false"/>
          <w:i w:val="false"/>
          <w:color w:val="000000"/>
          <w:sz w:val="28"/>
        </w:rPr>
        <w:t>
      дополнить пунктом 6-1 следующего содержания:</w:t>
      </w:r>
    </w:p>
    <w:bookmarkEnd w:id="43"/>
    <w:bookmarkStart w:name="z52" w:id="44"/>
    <w:p>
      <w:pPr>
        <w:spacing w:after="0"/>
        <w:ind w:left="0"/>
        <w:jc w:val="both"/>
      </w:pPr>
      <w:r>
        <w:rPr>
          <w:rFonts w:ascii="Times New Roman"/>
          <w:b w:val="false"/>
          <w:i w:val="false"/>
          <w:color w:val="000000"/>
          <w:sz w:val="28"/>
        </w:rPr>
        <w:t>
      "6-1. ОВПО самостоятельно устанавливаются требования к оформлению диссертационных работ, в том числе используемые в диссертационных работах международные стили цитирования (Harvard style (Гарвардский стиль), APA (American Psychological Association) Style (Стиль APA), MLA (Modern Language Association) Style (Стиль MLA), Chicago Style (Стиль Chicago), ACS (American Chemical Society) Style (Стиль ACS) или иные в зависимости от направления подготовки).";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изложить в новой редакции:</w:t>
      </w:r>
    </w:p>
    <w:bookmarkStart w:name="z54" w:id="45"/>
    <w:p>
      <w:pPr>
        <w:spacing w:after="0"/>
        <w:ind w:left="0"/>
        <w:jc w:val="both"/>
      </w:pPr>
      <w:r>
        <w:rPr>
          <w:rFonts w:ascii="Times New Roman"/>
          <w:b w:val="false"/>
          <w:i w:val="false"/>
          <w:color w:val="000000"/>
          <w:sz w:val="28"/>
        </w:rPr>
        <w:t>
      "10. В состав Экспертных советов входят специалисты, имеющие ученую степень (кандидат наук, доктор наук, доктор философии (PhD), доктор по профилю) или академическую степень доктора философии (PhD), доктора по профилю или степень доктора философии (PhD), доктора по профилю.</w:t>
      </w:r>
    </w:p>
    <w:bookmarkEnd w:id="45"/>
    <w:bookmarkStart w:name="z55" w:id="46"/>
    <w:p>
      <w:pPr>
        <w:spacing w:after="0"/>
        <w:ind w:left="0"/>
        <w:jc w:val="both"/>
      </w:pPr>
      <w:r>
        <w:rPr>
          <w:rFonts w:ascii="Times New Roman"/>
          <w:b w:val="false"/>
          <w:i w:val="false"/>
          <w:color w:val="000000"/>
          <w:sz w:val="28"/>
        </w:rPr>
        <w:t>
      Члены Экспертного совета (не менее 1/3 (одной третьей) имеют индекс цитируемости - индекс Хирша 2 (два) и более в международных системах цитирования Web of Science (Вэб оф Сайнс) или Scopus (Скопус); и (или) публикации в международных рецензируемых научных журналах,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1 (первый), 2 (второй) и 3 (третий) квартиль по импакт-фактору по данным JCR (ЖСР) или имеющих показатель процентиль по CiteScore не менее 35 в информационной базе Scopus (Скопус); и (или) международные патенты; и (или) не менее 10 (десяти) публикаций в изданиях из Перечня изданий); и (или) 10 (десять) научных и (или) творческих трудов (по направлению искусство).</w:t>
      </w:r>
    </w:p>
    <w:bookmarkEnd w:id="46"/>
    <w:bookmarkStart w:name="z56" w:id="47"/>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(кандидату принадлежат не менее 3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(кандидату принадлежат не менее 1 печатного листа), она учитывается как 1 (одна) статья в международном рецензируемом научном журнале.</w:t>
      </w:r>
    </w:p>
    <w:bookmarkEnd w:id="47"/>
    <w:bookmarkStart w:name="z57" w:id="48"/>
    <w:p>
      <w:pPr>
        <w:spacing w:after="0"/>
        <w:ind w:left="0"/>
        <w:jc w:val="both"/>
      </w:pPr>
      <w:r>
        <w:rPr>
          <w:rFonts w:ascii="Times New Roman"/>
          <w:b w:val="false"/>
          <w:i w:val="false"/>
          <w:color w:val="000000"/>
          <w:sz w:val="28"/>
        </w:rPr>
        <w:t>
      В состав Экспертных советов не включаются первые руководители ОВПО и государственные служащие (за исключением представителей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 а также председатели и члены диссертационных советов при ВУЗах, не имеющих особого статуса.</w:t>
      </w:r>
    </w:p>
    <w:bookmarkEnd w:id="48"/>
    <w:bookmarkStart w:name="z58" w:id="49"/>
    <w:p>
      <w:pPr>
        <w:spacing w:after="0"/>
        <w:ind w:left="0"/>
        <w:jc w:val="both"/>
      </w:pPr>
      <w:r>
        <w:rPr>
          <w:rFonts w:ascii="Times New Roman"/>
          <w:b w:val="false"/>
          <w:i w:val="false"/>
          <w:color w:val="000000"/>
          <w:sz w:val="28"/>
        </w:rPr>
        <w:t>
      При соответствии специалистов требованиям настоящего пункта Комитет утверждает составы Экспертных советов сроком на 3 (три) года. В один Экспертный совет включается не менее 6 (шести) человек. Члены Экспертных советов не могут исполнять свои функции более 2-х (двух) сроков подряд. В случае отсутствия на заседаниях Экспертного совета более 3-х (трех) раз за 1 (один) год или ненадлежащего исполнения своих обязанностей, член Экспертного совета исключается.</w:t>
      </w:r>
    </w:p>
    <w:bookmarkEnd w:id="49"/>
    <w:bookmarkStart w:name="z59" w:id="50"/>
    <w:p>
      <w:pPr>
        <w:spacing w:after="0"/>
        <w:ind w:left="0"/>
        <w:jc w:val="both"/>
      </w:pPr>
      <w:r>
        <w:rPr>
          <w:rFonts w:ascii="Times New Roman"/>
          <w:b w:val="false"/>
          <w:i w:val="false"/>
          <w:color w:val="000000"/>
          <w:sz w:val="28"/>
        </w:rPr>
        <w:t>
      В состав Экспертного совета назначаются председатель, заместитель председателя и ученый секретарь, которые не являются представителями одной организации.</w:t>
      </w:r>
    </w:p>
    <w:bookmarkEnd w:id="50"/>
    <w:bookmarkStart w:name="z60" w:id="51"/>
    <w:p>
      <w:pPr>
        <w:spacing w:after="0"/>
        <w:ind w:left="0"/>
        <w:jc w:val="both"/>
      </w:pPr>
      <w:r>
        <w:rPr>
          <w:rFonts w:ascii="Times New Roman"/>
          <w:b w:val="false"/>
          <w:i w:val="false"/>
          <w:color w:val="000000"/>
          <w:sz w:val="28"/>
        </w:rPr>
        <w:t>
      Члены Экспертного совета осуществляют экспертизу аттестационных дел на возмездной основе в порядке, установленном гражданским законодательством Республики Казахстан.</w:t>
      </w:r>
    </w:p>
    <w:bookmarkEnd w:id="51"/>
    <w:bookmarkStart w:name="z61" w:id="52"/>
    <w:p>
      <w:pPr>
        <w:spacing w:after="0"/>
        <w:ind w:left="0"/>
        <w:jc w:val="both"/>
      </w:pPr>
      <w:r>
        <w:rPr>
          <w:rFonts w:ascii="Times New Roman"/>
          <w:b w:val="false"/>
          <w:i w:val="false"/>
          <w:color w:val="000000"/>
          <w:sz w:val="28"/>
        </w:rPr>
        <w:t>
      11. Функциями Экспертного совета являются:</w:t>
      </w:r>
    </w:p>
    <w:bookmarkEnd w:id="52"/>
    <w:bookmarkStart w:name="z62" w:id="53"/>
    <w:p>
      <w:pPr>
        <w:spacing w:after="0"/>
        <w:ind w:left="0"/>
        <w:jc w:val="both"/>
      </w:pPr>
      <w:r>
        <w:rPr>
          <w:rFonts w:ascii="Times New Roman"/>
          <w:b w:val="false"/>
          <w:i w:val="false"/>
          <w:color w:val="000000"/>
          <w:sz w:val="28"/>
        </w:rPr>
        <w:t>
      1) экспертиза аттестационных дел, диссертаций и публикаций на соответствие требованиям Правил и Типового положения о диссертационном совете;</w:t>
      </w:r>
    </w:p>
    <w:bookmarkEnd w:id="53"/>
    <w:bookmarkStart w:name="z63" w:id="54"/>
    <w:p>
      <w:pPr>
        <w:spacing w:after="0"/>
        <w:ind w:left="0"/>
        <w:jc w:val="both"/>
      </w:pPr>
      <w:r>
        <w:rPr>
          <w:rFonts w:ascii="Times New Roman"/>
          <w:b w:val="false"/>
          <w:i w:val="false"/>
          <w:color w:val="000000"/>
          <w:sz w:val="28"/>
        </w:rPr>
        <w:t>
      2) экспертиза и мониторинг журналов для включения в перечень (или исключения из перечня) научных изданий, рекомендуемых для публикации основных результатов научной деятельности;</w:t>
      </w:r>
    </w:p>
    <w:bookmarkEnd w:id="54"/>
    <w:bookmarkStart w:name="z64" w:id="55"/>
    <w:p>
      <w:pPr>
        <w:spacing w:after="0"/>
        <w:ind w:left="0"/>
        <w:jc w:val="both"/>
      </w:pPr>
      <w:r>
        <w:rPr>
          <w:rFonts w:ascii="Times New Roman"/>
          <w:b w:val="false"/>
          <w:i w:val="false"/>
          <w:color w:val="000000"/>
          <w:sz w:val="28"/>
        </w:rPr>
        <w:t>
      3) анализ и мониторинг работы диссертационных советов;</w:t>
      </w:r>
    </w:p>
    <w:bookmarkEnd w:id="55"/>
    <w:bookmarkStart w:name="z65" w:id="56"/>
    <w:p>
      <w:pPr>
        <w:spacing w:after="0"/>
        <w:ind w:left="0"/>
        <w:jc w:val="both"/>
      </w:pPr>
      <w:r>
        <w:rPr>
          <w:rFonts w:ascii="Times New Roman"/>
          <w:b w:val="false"/>
          <w:i w:val="false"/>
          <w:color w:val="000000"/>
          <w:sz w:val="28"/>
        </w:rPr>
        <w:t>
      4) рассмотрение предложений и подготовка рекомендаций по совершенствованию подготовки докторов философии (PhD), докторов по профилю.</w:t>
      </w:r>
    </w:p>
    <w:bookmarkEnd w:id="56"/>
    <w:bookmarkStart w:name="z66" w:id="57"/>
    <w:p>
      <w:pPr>
        <w:spacing w:after="0"/>
        <w:ind w:left="0"/>
        <w:jc w:val="both"/>
      </w:pPr>
      <w:r>
        <w:rPr>
          <w:rFonts w:ascii="Times New Roman"/>
          <w:b w:val="false"/>
          <w:i w:val="false"/>
          <w:color w:val="000000"/>
          <w:sz w:val="28"/>
        </w:rPr>
        <w:t>
      5) подготовка рекомендации по методам исследования и академическому письму.</w:t>
      </w:r>
    </w:p>
    <w:bookmarkEnd w:id="57"/>
    <w:bookmarkStart w:name="z67" w:id="58"/>
    <w:p>
      <w:pPr>
        <w:spacing w:after="0"/>
        <w:ind w:left="0"/>
        <w:jc w:val="both"/>
      </w:pPr>
      <w:r>
        <w:rPr>
          <w:rFonts w:ascii="Times New Roman"/>
          <w:b w:val="false"/>
          <w:i w:val="false"/>
          <w:color w:val="000000"/>
          <w:sz w:val="28"/>
        </w:rPr>
        <w:t>
      12-1. Экспертный совет открытым голосованием принимает одно из решений:</w:t>
      </w:r>
    </w:p>
    <w:bookmarkEnd w:id="58"/>
    <w:bookmarkStart w:name="z68" w:id="59"/>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59"/>
    <w:bookmarkStart w:name="z69" w:id="60"/>
    <w:p>
      <w:pPr>
        <w:spacing w:after="0"/>
        <w:ind w:left="0"/>
        <w:jc w:val="both"/>
      </w:pPr>
      <w:r>
        <w:rPr>
          <w:rFonts w:ascii="Times New Roman"/>
          <w:b w:val="false"/>
          <w:i w:val="false"/>
          <w:color w:val="000000"/>
          <w:sz w:val="28"/>
        </w:rPr>
        <w:t>
      2) направить диссертацию на доработку (кроме случаев защиты диссертации в форме серии статей);</w:t>
      </w:r>
    </w:p>
    <w:bookmarkEnd w:id="60"/>
    <w:bookmarkStart w:name="z70" w:id="61"/>
    <w:p>
      <w:pPr>
        <w:spacing w:after="0"/>
        <w:ind w:left="0"/>
        <w:jc w:val="both"/>
      </w:pPr>
      <w:r>
        <w:rPr>
          <w:rFonts w:ascii="Times New Roman"/>
          <w:b w:val="false"/>
          <w:i w:val="false"/>
          <w:color w:val="000000"/>
          <w:sz w:val="28"/>
        </w:rPr>
        <w:t>
      3) направить диссертацию на повторную защиту;</w:t>
      </w:r>
    </w:p>
    <w:bookmarkEnd w:id="61"/>
    <w:bookmarkStart w:name="z71" w:id="62"/>
    <w:p>
      <w:pPr>
        <w:spacing w:after="0"/>
        <w:ind w:left="0"/>
        <w:jc w:val="both"/>
      </w:pPr>
      <w:r>
        <w:rPr>
          <w:rFonts w:ascii="Times New Roman"/>
          <w:b w:val="false"/>
          <w:i w:val="false"/>
          <w:color w:val="000000"/>
          <w:sz w:val="28"/>
        </w:rPr>
        <w:t>
      4) отказать в присуждении степени доктора доктора философии (PhD) или доктора по профилю.</w:t>
      </w:r>
    </w:p>
    <w:bookmarkEnd w:id="62"/>
    <w:bookmarkStart w:name="z72" w:id="63"/>
    <w:p>
      <w:pPr>
        <w:spacing w:after="0"/>
        <w:ind w:left="0"/>
        <w:jc w:val="both"/>
      </w:pPr>
      <w:r>
        <w:rPr>
          <w:rFonts w:ascii="Times New Roman"/>
          <w:b w:val="false"/>
          <w:i w:val="false"/>
          <w:color w:val="000000"/>
          <w:sz w:val="28"/>
        </w:rPr>
        <w:t>
      Решение Экспертного совета о присуждении степени доктора философии (PhD) или доктора по профилю считается принятым, если за него проголосовало 3/4 (три четверти) и более присутствующих на заседании членов Экспертного совета. Решение Экспертного совета об отказе в присуждении степени доктора философии (PhD) или доктора по профилю, направлении диссертации на доработку либо на повторную защиту считается принятым, если за него проголосовало 2/3 (две третьи) и более присутствующих на заседании членов Экспертного совета. В случае, если указанное количество голосов не набирается, то проводится повторное голосование, на котором принимается решение о направлении диссертацию на доработку либо на повторную защиту, если за него проголосовало большинство присутствующих на заседании членов совета. В случае равенства количества голосов на повторном голосовании диссертация отправляется на повторную защиту.</w:t>
      </w:r>
    </w:p>
    <w:bookmarkEnd w:id="63"/>
    <w:bookmarkStart w:name="z73" w:id="64"/>
    <w:p>
      <w:pPr>
        <w:spacing w:after="0"/>
        <w:ind w:left="0"/>
        <w:jc w:val="both"/>
      </w:pPr>
      <w:r>
        <w:rPr>
          <w:rFonts w:ascii="Times New Roman"/>
          <w:b w:val="false"/>
          <w:i w:val="false"/>
          <w:color w:val="000000"/>
          <w:sz w:val="28"/>
        </w:rPr>
        <w:t>
      Диссертационная работа направляется на доработку в случае, если в ней есть несущественные замечания по тексту, исправление которых не меняет сути работы. В случае, если диссертация не соответствует пункту 4 и (или) 6 настоящих Правил (или) частично соответствует принципам (за исключением принципа академической честности), указанным в пункте 5 настоящих Правил, то она направляется на повторную защиту. При нарушении принципа академической честности или несоответствии принципам научной новизны, внутреннего единства, достоверности по диссертации принимается решение об отказе в присуждении степени доктора философии (PhD) или доктора по профилю.</w:t>
      </w:r>
    </w:p>
    <w:bookmarkEnd w:id="64"/>
    <w:bookmarkStart w:name="z74" w:id="65"/>
    <w:p>
      <w:pPr>
        <w:spacing w:after="0"/>
        <w:ind w:left="0"/>
        <w:jc w:val="both"/>
      </w:pPr>
      <w:r>
        <w:rPr>
          <w:rFonts w:ascii="Times New Roman"/>
          <w:b w:val="false"/>
          <w:i w:val="false"/>
          <w:color w:val="000000"/>
          <w:sz w:val="28"/>
        </w:rPr>
        <w:t>
      При принятии решения о направлении диссертации на доработку в заключении Экспертного совета (приложение 1 к настоящим Правилам) отмечаются конкретные замечания по диссертационной работе.";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76" w:id="66"/>
    <w:p>
      <w:pPr>
        <w:spacing w:after="0"/>
        <w:ind w:left="0"/>
        <w:jc w:val="both"/>
      </w:pPr>
      <w:r>
        <w:rPr>
          <w:rFonts w:ascii="Times New Roman"/>
          <w:b w:val="false"/>
          <w:i w:val="false"/>
          <w:color w:val="000000"/>
          <w:sz w:val="28"/>
        </w:rPr>
        <w:t xml:space="preserve">
      "18. Диссертации и публикации, поступившие на рассмотрение Экспертного совета в рамках государственной услуги "Признание документов об образовании",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июля 2021 года № 352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(зарегистрированный в Реестре государственной регистрации нормативных правовых актов под № 23626), рассматриваются на предмет соответствия пунктам 5, 7 и 10 настоящих Правил в течение 36 рабочих дней.</w:t>
      </w:r>
    </w:p>
    <w:bookmarkEnd w:id="66"/>
    <w:bookmarkStart w:name="z77" w:id="67"/>
    <w:p>
      <w:pPr>
        <w:spacing w:after="0"/>
        <w:ind w:left="0"/>
        <w:jc w:val="both"/>
      </w:pPr>
      <w:r>
        <w:rPr>
          <w:rFonts w:ascii="Times New Roman"/>
          <w:b w:val="false"/>
          <w:i w:val="false"/>
          <w:color w:val="000000"/>
          <w:sz w:val="28"/>
        </w:rPr>
        <w:t>
      В случае отрицательного заключения Экспертного совета в связи с несоответствием пунктам 5 и 10 Правил диссертация соискателя повторному рассмотрению не подлежит.";</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изложить в новой редакции:</w:t>
      </w:r>
    </w:p>
    <w:bookmarkStart w:name="z80" w:id="68"/>
    <w:p>
      <w:pPr>
        <w:spacing w:after="0"/>
        <w:ind w:left="0"/>
        <w:jc w:val="both"/>
      </w:pPr>
      <w:r>
        <w:rPr>
          <w:rFonts w:ascii="Times New Roman"/>
          <w:b w:val="false"/>
          <w:i w:val="false"/>
          <w:color w:val="000000"/>
          <w:sz w:val="28"/>
        </w:rPr>
        <w:t>
      "28. Для досудебного урегулирования споров по вопросам присуждения степеней доктора философии (PhD), доктора по профилю, Комитет в течение 1 (одного) месяца со дня подачи апелляции создает апелляционную комиссию (далее – комиссия) в составе 2 (двух) представителей Комитета и 3 (трех) ученых по соответствующей специальности, не являющихся научными консультантами, рецензентами, членами диссертационного или Экспертного советов.</w:t>
      </w:r>
    </w:p>
    <w:bookmarkEnd w:id="68"/>
    <w:bookmarkStart w:name="z81" w:id="69"/>
    <w:p>
      <w:pPr>
        <w:spacing w:after="0"/>
        <w:ind w:left="0"/>
        <w:jc w:val="both"/>
      </w:pPr>
      <w:r>
        <w:rPr>
          <w:rFonts w:ascii="Times New Roman"/>
          <w:b w:val="false"/>
          <w:i w:val="false"/>
          <w:color w:val="000000"/>
          <w:sz w:val="28"/>
        </w:rPr>
        <w:t>
      Комиссия рассматривает апелляцию, материалы аттестационного дела и готовит заключение по результатам апелляции в течение 30 (тридцати) календарных дней со дня ее создания.</w:t>
      </w:r>
    </w:p>
    <w:bookmarkEnd w:id="69"/>
    <w:bookmarkStart w:name="z82" w:id="70"/>
    <w:p>
      <w:pPr>
        <w:spacing w:after="0"/>
        <w:ind w:left="0"/>
        <w:jc w:val="both"/>
      </w:pPr>
      <w:r>
        <w:rPr>
          <w:rFonts w:ascii="Times New Roman"/>
          <w:b w:val="false"/>
          <w:i w:val="false"/>
          <w:color w:val="000000"/>
          <w:sz w:val="28"/>
        </w:rPr>
        <w:t>
      Вопрос о приглашении докторанта или соискателя на заседание решается Комиссией самостоятельно.</w:t>
      </w:r>
    </w:p>
    <w:bookmarkEnd w:id="70"/>
    <w:bookmarkStart w:name="z83" w:id="71"/>
    <w:p>
      <w:pPr>
        <w:spacing w:after="0"/>
        <w:ind w:left="0"/>
        <w:jc w:val="both"/>
      </w:pPr>
      <w:r>
        <w:rPr>
          <w:rFonts w:ascii="Times New Roman"/>
          <w:b w:val="false"/>
          <w:i w:val="false"/>
          <w:color w:val="000000"/>
          <w:sz w:val="28"/>
        </w:rPr>
        <w:t xml:space="preserve">
      31. Со дня подписания заключения апелляционной комиссии Комитет в течение 15 (пятнадцати) календарных дней издает соответствующий приказ о присуждении/отказе в присуждении степени доктора философии (PhD), доктора по профилю и сообщает об этом заявителю. Заключение апелляционной комиссии сообщается заявителю в соответствии с процедурами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w:t>
      </w:r>
    </w:p>
    <w:bookmarkEnd w:id="71"/>
    <w:bookmarkStart w:name="z84" w:id="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марта 2011 года № 126 "Об утверждении Типового положения о диссертационном совете" (зарегистрирован в Реестре государственной регистрации нормативных правовых актов под № 20478):</w:t>
      </w:r>
    </w:p>
    <w:bookmarkEnd w:id="72"/>
    <w:bookmarkStart w:name="z85"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диссертационном совете, утвержденных указанным приказом:</w:t>
      </w:r>
    </w:p>
    <w:bookmarkEnd w:id="73"/>
    <w:bookmarkStart w:name="z86" w:id="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изложить в новой редакции:</w:t>
      </w:r>
    </w:p>
    <w:bookmarkEnd w:id="74"/>
    <w:bookmarkStart w:name="z87" w:id="75"/>
    <w:p>
      <w:pPr>
        <w:spacing w:after="0"/>
        <w:ind w:left="0"/>
        <w:jc w:val="both"/>
      </w:pPr>
      <w:r>
        <w:rPr>
          <w:rFonts w:ascii="Times New Roman"/>
          <w:b w:val="false"/>
          <w:i w:val="false"/>
          <w:color w:val="000000"/>
          <w:sz w:val="28"/>
        </w:rPr>
        <w:t>
      "3. В организациях высшего и (или) послевузовского образования диссертационные советы создаются на 3 (три) календарных года и функционируют при наличии по соответствующим направлениям подготовки кадров докторантуры:";</w:t>
      </w:r>
    </w:p>
    <w:bookmarkEnd w:id="75"/>
    <w:bookmarkStart w:name="z88" w:id="76"/>
    <w:p>
      <w:pPr>
        <w:spacing w:after="0"/>
        <w:ind w:left="0"/>
        <w:jc w:val="both"/>
      </w:pPr>
      <w:r>
        <w:rPr>
          <w:rFonts w:ascii="Times New Roman"/>
          <w:b w:val="false"/>
          <w:i w:val="false"/>
          <w:color w:val="000000"/>
          <w:sz w:val="28"/>
        </w:rPr>
        <w:t>
      дополнить пунктом 3-1 следующего содержания:</w:t>
      </w:r>
    </w:p>
    <w:bookmarkEnd w:id="76"/>
    <w:bookmarkStart w:name="z89" w:id="77"/>
    <w:p>
      <w:pPr>
        <w:spacing w:after="0"/>
        <w:ind w:left="0"/>
        <w:jc w:val="both"/>
      </w:pPr>
      <w:r>
        <w:rPr>
          <w:rFonts w:ascii="Times New Roman"/>
          <w:b w:val="false"/>
          <w:i w:val="false"/>
          <w:color w:val="000000"/>
          <w:sz w:val="28"/>
        </w:rPr>
        <w:t>
      "3-1. В научных организациях, имеющих аккредитацию как субъекта научной деятельности и консорциального соглашения с организацией высшего и (или) послевузовского образования, соответствующей требованиям пункта 3 настоящего Положения (далее – вуз-партнер), диссертационные советы создаются на 3 (три) календарных года и функционируют при наличии по соответствующим направлениям подготовки кадров докторантуры:</w:t>
      </w:r>
    </w:p>
    <w:bookmarkEnd w:id="77"/>
    <w:bookmarkStart w:name="z90" w:id="78"/>
    <w:p>
      <w:pPr>
        <w:spacing w:after="0"/>
        <w:ind w:left="0"/>
        <w:jc w:val="both"/>
      </w:pPr>
      <w:r>
        <w:rPr>
          <w:rFonts w:ascii="Times New Roman"/>
          <w:b w:val="false"/>
          <w:i w:val="false"/>
          <w:color w:val="000000"/>
          <w:sz w:val="28"/>
        </w:rPr>
        <w:t>
      1) научных проектов за последние 3 года в рамках программно-целевого или грантового финансирования из государственного бюджета, в которых принимают участие докторанты вуза-партнера;</w:t>
      </w:r>
    </w:p>
    <w:bookmarkEnd w:id="78"/>
    <w:bookmarkStart w:name="z91" w:id="79"/>
    <w:p>
      <w:pPr>
        <w:spacing w:after="0"/>
        <w:ind w:left="0"/>
        <w:jc w:val="both"/>
      </w:pPr>
      <w:r>
        <w:rPr>
          <w:rFonts w:ascii="Times New Roman"/>
          <w:b w:val="false"/>
          <w:i w:val="false"/>
          <w:color w:val="000000"/>
          <w:sz w:val="28"/>
        </w:rPr>
        <w:t>
      2) не менее 3-х ученых по направлению подготовки, имеющих публикации в международных рецензируемых изданиях, указанных в подпункте 1) и 2) пункта 9 настоящего Положения.";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изложить в новой редакции:</w:t>
      </w:r>
    </w:p>
    <w:bookmarkStart w:name="z93" w:id="80"/>
    <w:p>
      <w:pPr>
        <w:spacing w:after="0"/>
        <w:ind w:left="0"/>
        <w:jc w:val="both"/>
      </w:pPr>
      <w:r>
        <w:rPr>
          <w:rFonts w:ascii="Times New Roman"/>
          <w:b w:val="false"/>
          <w:i w:val="false"/>
          <w:color w:val="000000"/>
          <w:sz w:val="28"/>
        </w:rPr>
        <w:t>
      "5. В состав диссертационного совета входят не менее 6 (шести) человек,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80"/>
    <w:bookmarkStart w:name="z94" w:id="81"/>
    <w:p>
      <w:pPr>
        <w:spacing w:after="0"/>
        <w:ind w:left="0"/>
        <w:jc w:val="both"/>
      </w:pPr>
      <w:r>
        <w:rPr>
          <w:rFonts w:ascii="Times New Roman"/>
          <w:b w:val="false"/>
          <w:i w:val="false"/>
          <w:color w:val="000000"/>
          <w:sz w:val="28"/>
        </w:rPr>
        <w:t>
      Не менее 50 % (пятьдесят) членов диссертационного совета являются представителями других вузов, научных и (или) других организаций.</w:t>
      </w:r>
    </w:p>
    <w:bookmarkEnd w:id="81"/>
    <w:bookmarkStart w:name="z95" w:id="82"/>
    <w:p>
      <w:pPr>
        <w:spacing w:after="0"/>
        <w:ind w:left="0"/>
        <w:jc w:val="both"/>
      </w:pPr>
      <w:r>
        <w:rPr>
          <w:rFonts w:ascii="Times New Roman"/>
          <w:b w:val="false"/>
          <w:i w:val="false"/>
          <w:color w:val="000000"/>
          <w:sz w:val="28"/>
        </w:rPr>
        <w:t>
      В составе диссертационного совета 50 % (пятьдесят) членов диссертационного совета являются постоянными членами, в том числе председатель, заместитель председателя и ученый секретарь.</w:t>
      </w:r>
    </w:p>
    <w:bookmarkEnd w:id="82"/>
    <w:bookmarkStart w:name="z96" w:id="83"/>
    <w:p>
      <w:pPr>
        <w:spacing w:after="0"/>
        <w:ind w:left="0"/>
        <w:jc w:val="both"/>
      </w:pPr>
      <w:r>
        <w:rPr>
          <w:rFonts w:ascii="Times New Roman"/>
          <w:b w:val="false"/>
          <w:i w:val="false"/>
          <w:color w:val="000000"/>
          <w:sz w:val="28"/>
        </w:rPr>
        <w:t>
      В составе диссертационного совета 50 % (пятьдесят) членов диссертационного совета назначаются временно на период защиты докторанта в зависимости от темы докторского исследования.</w:t>
      </w:r>
    </w:p>
    <w:bookmarkEnd w:id="83"/>
    <w:bookmarkStart w:name="z97" w:id="84"/>
    <w:p>
      <w:pPr>
        <w:spacing w:after="0"/>
        <w:ind w:left="0"/>
        <w:jc w:val="both"/>
      </w:pPr>
      <w:r>
        <w:rPr>
          <w:rFonts w:ascii="Times New Roman"/>
          <w:b w:val="false"/>
          <w:i w:val="false"/>
          <w:color w:val="000000"/>
          <w:sz w:val="28"/>
        </w:rPr>
        <w:t xml:space="preserve">
      При этом, для направлений подготовки 8D01 Педагогические науки, 8D02 Искусство и гуманитарные науки, в случае защиты докторанта, не имеющего статьи в международном рецензируемом издании согласно пункту 6 Правил присуждения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во временный состав диссертационного совета привлекается не менее чем 1 (один) зарубежный ученый с устным представлением отзыва к диссертационной работе докторанта, основным местом работы которого является университет, входящий в топ-200 международного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(ЮС Ньюс Бест Глобал Юниверситис Ранкинс), либо опубликовавшего за последние 5 лет не менее 2 (двух) статей и(или) обзоров в журналах, индексируемых в базе данных Web of Science Core Collection (Вэб оф Сайнс Кор Коллекшн) (разделы Arts and Humanities Citation Index (Артс энд Хьюманитис Цитэйшэн Индекс), Social Sciences Citation Index (Сошиал Сайенсиз Цитэйшэн Индекс).</w:t>
      </w:r>
    </w:p>
    <w:bookmarkEnd w:id="84"/>
    <w:bookmarkStart w:name="z98" w:id="85"/>
    <w:p>
      <w:pPr>
        <w:spacing w:after="0"/>
        <w:ind w:left="0"/>
        <w:jc w:val="both"/>
      </w:pPr>
      <w:r>
        <w:rPr>
          <w:rFonts w:ascii="Times New Roman"/>
          <w:b w:val="false"/>
          <w:i w:val="false"/>
          <w:color w:val="000000"/>
          <w:sz w:val="28"/>
        </w:rPr>
        <w:t>
      Временными членами диссертационного совета не назначаются научные консультанты, а также лица, аффилированные с докторантом или его научным консультантом:</w:t>
      </w:r>
    </w:p>
    <w:bookmarkEnd w:id="85"/>
    <w:bookmarkStart w:name="z99" w:id="86"/>
    <w:p>
      <w:pPr>
        <w:spacing w:after="0"/>
        <w:ind w:left="0"/>
        <w:jc w:val="both"/>
      </w:pPr>
      <w:r>
        <w:rPr>
          <w:rFonts w:ascii="Times New Roman"/>
          <w:b w:val="false"/>
          <w:i w:val="false"/>
          <w:color w:val="000000"/>
          <w:sz w:val="28"/>
        </w:rPr>
        <w:t>
      1) близкие родственники – родители, дети, усыновители (удочерители), усыновленные (удочеренные), братья и сестры, дедушки, бабушки, внуки, супруг или супруга, свойственники;</w:t>
      </w:r>
    </w:p>
    <w:bookmarkEnd w:id="86"/>
    <w:bookmarkStart w:name="z100" w:id="87"/>
    <w:p>
      <w:pPr>
        <w:spacing w:after="0"/>
        <w:ind w:left="0"/>
        <w:jc w:val="both"/>
      </w:pPr>
      <w:r>
        <w:rPr>
          <w:rFonts w:ascii="Times New Roman"/>
          <w:b w:val="false"/>
          <w:i w:val="false"/>
          <w:color w:val="000000"/>
          <w:sz w:val="28"/>
        </w:rPr>
        <w:t>
      2) сотрудники организаций, с которыми докторант или научный консультант состоит в трудовых или иных отношениях, предполагающих получение от них финансовых или иных ресурсов;</w:t>
      </w:r>
    </w:p>
    <w:bookmarkEnd w:id="87"/>
    <w:bookmarkStart w:name="z101" w:id="88"/>
    <w:p>
      <w:pPr>
        <w:spacing w:after="0"/>
        <w:ind w:left="0"/>
        <w:jc w:val="both"/>
      </w:pPr>
      <w:r>
        <w:rPr>
          <w:rFonts w:ascii="Times New Roman"/>
          <w:b w:val="false"/>
          <w:i w:val="false"/>
          <w:color w:val="000000"/>
          <w:sz w:val="28"/>
        </w:rPr>
        <w:t>
      3) соавторы статей и обзоров, опубликованных совместно в течение последних 3 (три) лет.";</w:t>
      </w:r>
    </w:p>
    <w:bookmarkEnd w:id="88"/>
    <w:bookmarkStart w:name="z102" w:id="89"/>
    <w:p>
      <w:pPr>
        <w:spacing w:after="0"/>
        <w:ind w:left="0"/>
        <w:jc w:val="both"/>
      </w:pPr>
      <w:r>
        <w:rPr>
          <w:rFonts w:ascii="Times New Roman"/>
          <w:b w:val="false"/>
          <w:i w:val="false"/>
          <w:color w:val="000000"/>
          <w:sz w:val="28"/>
        </w:rPr>
        <w:t>
      дополнить пунктом 6-1 следующего содержания:</w:t>
      </w:r>
    </w:p>
    <w:bookmarkEnd w:id="89"/>
    <w:bookmarkStart w:name="z103" w:id="90"/>
    <w:p>
      <w:pPr>
        <w:spacing w:after="0"/>
        <w:ind w:left="0"/>
        <w:jc w:val="both"/>
      </w:pPr>
      <w:r>
        <w:rPr>
          <w:rFonts w:ascii="Times New Roman"/>
          <w:b w:val="false"/>
          <w:i w:val="false"/>
          <w:color w:val="000000"/>
          <w:sz w:val="28"/>
        </w:rPr>
        <w:t>
      "6-1. При наличии консорциального соглашения между вузом-партнером и научной организацией по подготовке научных кадров не менее одной трети постоянных членов диссертационного совета назначаются из научной организации. В таком случае заседания диссертационного совета проводятся по согласованию на базе вуза-партнера или научной организации.";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изложить в новой редакции:</w:t>
      </w:r>
    </w:p>
    <w:bookmarkStart w:name="z105" w:id="91"/>
    <w:p>
      <w:pPr>
        <w:spacing w:after="0"/>
        <w:ind w:left="0"/>
        <w:jc w:val="both"/>
      </w:pPr>
      <w:r>
        <w:rPr>
          <w:rFonts w:ascii="Times New Roman"/>
          <w:b w:val="false"/>
          <w:i w:val="false"/>
          <w:color w:val="000000"/>
          <w:sz w:val="28"/>
        </w:rPr>
        <w:t>
      "8. В составе диссертационных советов при ОВПО, один из членов совета является зарубежным ученым (за исключением ВСУЗов). Требования к публикациям членов диссертационного совета устанавливаются вузом, имеющим особый статус, самостоятельно.";</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изложить в новой редакции:</w:t>
      </w:r>
    </w:p>
    <w:bookmarkStart w:name="z107" w:id="92"/>
    <w:p>
      <w:pPr>
        <w:spacing w:after="0"/>
        <w:ind w:left="0"/>
        <w:jc w:val="both"/>
      </w:pPr>
      <w:r>
        <w:rPr>
          <w:rFonts w:ascii="Times New Roman"/>
          <w:b w:val="false"/>
          <w:i w:val="false"/>
          <w:color w:val="000000"/>
          <w:sz w:val="28"/>
        </w:rPr>
        <w:t>
      "9. В диссертационных советах при ОВПО не менее 2/3 (двух третей) членов имеют индекс Хирша не менее 3-х (трех) или публикации в рецензируемых международных научных журналах:</w:t>
      </w:r>
    </w:p>
    <w:bookmarkEnd w:id="92"/>
    <w:bookmarkStart w:name="z108" w:id="93"/>
    <w:p>
      <w:pPr>
        <w:spacing w:after="0"/>
        <w:ind w:left="0"/>
        <w:jc w:val="both"/>
      </w:pPr>
      <w:r>
        <w:rPr>
          <w:rFonts w:ascii="Times New Roman"/>
          <w:b w:val="false"/>
          <w:i w:val="false"/>
          <w:color w:val="000000"/>
          <w:sz w:val="28"/>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8D11 Услуги – не менее 3-х (трех) публикаций в изданиях,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хотя бы по одной из научных областей, соответствующих направлениям подготовки кадров.</w:t>
      </w:r>
    </w:p>
    <w:bookmarkEnd w:id="93"/>
    <w:bookmarkStart w:name="z109" w:id="94"/>
    <w:p>
      <w:pPr>
        <w:spacing w:after="0"/>
        <w:ind w:left="0"/>
        <w:jc w:val="both"/>
      </w:pPr>
      <w:r>
        <w:rPr>
          <w:rFonts w:ascii="Times New Roman"/>
          <w:b w:val="false"/>
          <w:i w:val="false"/>
          <w:color w:val="000000"/>
          <w:sz w:val="28"/>
        </w:rPr>
        <w:t>
      2) для остальных направлений подготовки кадров не менее 2-х (двух) публикаций за последние 5 (пять) лет в изданиях,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первые три квартиля по данным Journal Citation Reports (Жорнал Цитэйшэн Репортс) компании Clarivate Analytics (Кларивэйт Аналитикс) или имеющих в базе данных Scopus (Скопус) показатель процентиль по CiteScore (СайтСкор) не менее 35-ти (тридцати пяти) хотя бы по одной из научных областей, соответствующих направлению подготовки.</w:t>
      </w:r>
    </w:p>
    <w:bookmarkEnd w:id="94"/>
    <w:bookmarkStart w:name="z110" w:id="95"/>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(соискателю принадлежит не менее 3 печатных листов), она учитывается как 1 (одна) статья в международном рецензируемом научном журнале.</w:t>
      </w:r>
    </w:p>
    <w:bookmarkEnd w:id="95"/>
    <w:bookmarkStart w:name="z111" w:id="96"/>
    <w:p>
      <w:pPr>
        <w:spacing w:after="0"/>
        <w:ind w:left="0"/>
        <w:jc w:val="both"/>
      </w:pPr>
      <w:r>
        <w:rPr>
          <w:rFonts w:ascii="Times New Roman"/>
          <w:b w:val="false"/>
          <w:i w:val="false"/>
          <w:color w:val="000000"/>
          <w:sz w:val="28"/>
        </w:rPr>
        <w:t>
      В диссертационных советах при ВСУЗах, не менее половины членов имеют не менее 10 (десяти) публикаций в журналах, включенных в Перечень научных изданий, рекомендуемых для публикации основных результатов научной деятельности (далее – Перечень изданий).";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изложить в новой редакции:</w:t>
      </w:r>
    </w:p>
    <w:bookmarkStart w:name="z113" w:id="97"/>
    <w:p>
      <w:pPr>
        <w:spacing w:after="0"/>
        <w:ind w:left="0"/>
        <w:jc w:val="both"/>
      </w:pPr>
      <w:r>
        <w:rPr>
          <w:rFonts w:ascii="Times New Roman"/>
          <w:b w:val="false"/>
          <w:i w:val="false"/>
          <w:color w:val="000000"/>
          <w:sz w:val="28"/>
        </w:rPr>
        <w:t>
      11. В ОВПО диссертационные советы создаются самостоятельно. Информация о создании диссертационного совета размещается на интернет-ресурсе ОВПО в течение 5 (пяти) рабочих дней со дня издания приказа первого руководителя ОВПО.</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изложить в новой редакции:</w:t>
      </w:r>
    </w:p>
    <w:bookmarkStart w:name="z115" w:id="98"/>
    <w:p>
      <w:pPr>
        <w:spacing w:after="0"/>
        <w:ind w:left="0"/>
        <w:jc w:val="both"/>
      </w:pPr>
      <w:r>
        <w:rPr>
          <w:rFonts w:ascii="Times New Roman"/>
          <w:b w:val="false"/>
          <w:i w:val="false"/>
          <w:color w:val="000000"/>
          <w:sz w:val="28"/>
        </w:rPr>
        <w:t>
      "13. Основанием для закрытия диссертационного совета по конкретному направлению подготовки кадров (специальности) являются:</w:t>
      </w:r>
    </w:p>
    <w:bookmarkEnd w:id="98"/>
    <w:bookmarkStart w:name="z116" w:id="99"/>
    <w:p>
      <w:pPr>
        <w:spacing w:after="0"/>
        <w:ind w:left="0"/>
        <w:jc w:val="both"/>
      </w:pPr>
      <w:r>
        <w:rPr>
          <w:rFonts w:ascii="Times New Roman"/>
          <w:b w:val="false"/>
          <w:i w:val="false"/>
          <w:color w:val="000000"/>
          <w:sz w:val="28"/>
        </w:rPr>
        <w:t>
      1) 3 (три) и более решений Комитета по диссертациям, защищенным в данном совете, на основании которых докторант получает отказ в присуждении степени или диссертация направляется на доработку или повторную защиту;</w:t>
      </w:r>
    </w:p>
    <w:bookmarkEnd w:id="99"/>
    <w:bookmarkStart w:name="z117" w:id="100"/>
    <w:p>
      <w:pPr>
        <w:spacing w:after="0"/>
        <w:ind w:left="0"/>
        <w:jc w:val="both"/>
      </w:pPr>
      <w:r>
        <w:rPr>
          <w:rFonts w:ascii="Times New Roman"/>
          <w:b w:val="false"/>
          <w:i w:val="false"/>
          <w:color w:val="000000"/>
          <w:sz w:val="28"/>
        </w:rPr>
        <w:t>
      2) лишение лицензии на право ведения образовательной деятельности по соответствующим направлениям подготовки кадров докторантуры;</w:t>
      </w:r>
    </w:p>
    <w:bookmarkEnd w:id="100"/>
    <w:bookmarkStart w:name="z118" w:id="101"/>
    <w:p>
      <w:pPr>
        <w:spacing w:after="0"/>
        <w:ind w:left="0"/>
        <w:jc w:val="both"/>
      </w:pPr>
      <w:r>
        <w:rPr>
          <w:rFonts w:ascii="Times New Roman"/>
          <w:b w:val="false"/>
          <w:i w:val="false"/>
          <w:color w:val="000000"/>
          <w:sz w:val="28"/>
        </w:rPr>
        <w:t>
      3) окончание срока аккредитации образовательной программы докторантуры (за исключением ВСУЗов).</w:t>
      </w:r>
    </w:p>
    <w:bookmarkEnd w:id="101"/>
    <w:bookmarkStart w:name="z119" w:id="102"/>
    <w:p>
      <w:pPr>
        <w:spacing w:after="0"/>
        <w:ind w:left="0"/>
        <w:jc w:val="both"/>
      </w:pPr>
      <w:r>
        <w:rPr>
          <w:rFonts w:ascii="Times New Roman"/>
          <w:b w:val="false"/>
          <w:i w:val="false"/>
          <w:color w:val="000000"/>
          <w:sz w:val="28"/>
        </w:rPr>
        <w:t>
      Нарушение более 3-х (трех) раз диссертационным советом требований, установленных в настоящем Типовом положении, является основанием для закрытия диссертационного совета. ";</w:t>
      </w:r>
    </w:p>
    <w:bookmarkEnd w:id="102"/>
    <w:bookmarkStart w:name="z120" w:id="1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w:t>
      </w:r>
      <w:r>
        <w:rPr>
          <w:rFonts w:ascii="Times New Roman"/>
          <w:b w:val="false"/>
          <w:i w:val="false"/>
          <w:color w:val="000000"/>
          <w:sz w:val="28"/>
        </w:rPr>
        <w:t>, изложить в новой редакции:</w:t>
      </w:r>
    </w:p>
    <w:bookmarkEnd w:id="103"/>
    <w:bookmarkStart w:name="z121" w:id="104"/>
    <w:p>
      <w:pPr>
        <w:spacing w:after="0"/>
        <w:ind w:left="0"/>
        <w:jc w:val="both"/>
      </w:pPr>
      <w:r>
        <w:rPr>
          <w:rFonts w:ascii="Times New Roman"/>
          <w:b w:val="false"/>
          <w:i w:val="false"/>
          <w:color w:val="000000"/>
          <w:sz w:val="28"/>
        </w:rPr>
        <w:t>
      "23. Диссертационный совет размещает на интернет-ресурсе ОВПО следующие материалы о защитах докторантов и деятельности совета (кроме материалов и диссертаций, содержащих государственные секреты или сведения для служебного пользования): ";</w:t>
      </w:r>
    </w:p>
    <w:bookmarkEnd w:id="104"/>
    <w:bookmarkStart w:name="z122" w:id="10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Реестре государственной регистрации нормативных правовых актов под № 6939):</w:t>
      </w:r>
    </w:p>
    <w:bookmarkEnd w:id="105"/>
    <w:bookmarkStart w:name="z123"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p>
    <w:bookmarkEnd w:id="106"/>
    <w:bookmarkStart w:name="z124" w:id="107"/>
    <w:p>
      <w:pPr>
        <w:spacing w:after="0"/>
        <w:ind w:left="0"/>
        <w:jc w:val="both"/>
      </w:pPr>
      <w:r>
        <w:rPr>
          <w:rFonts w:ascii="Times New Roman"/>
          <w:b w:val="false"/>
          <w:i w:val="false"/>
          <w:color w:val="000000"/>
          <w:sz w:val="28"/>
        </w:rPr>
        <w:t>
      дополнить пунктом 2-1 следующего содержания:</w:t>
      </w:r>
    </w:p>
    <w:bookmarkEnd w:id="107"/>
    <w:bookmarkStart w:name="z125" w:id="108"/>
    <w:p>
      <w:pPr>
        <w:spacing w:after="0"/>
        <w:ind w:left="0"/>
        <w:jc w:val="both"/>
      </w:pPr>
      <w:r>
        <w:rPr>
          <w:rFonts w:ascii="Times New Roman"/>
          <w:b w:val="false"/>
          <w:i w:val="false"/>
          <w:color w:val="000000"/>
          <w:sz w:val="28"/>
        </w:rPr>
        <w:t>
      "2-1. Ученые звания присваиваются по специальности, указанной во втором уровне Классификатора научных направлений, утвержденного приказом министра образования и науки Республики Казахстан от 5 августа 2021 года № 386";</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изложить в новой редакции:</w:t>
      </w:r>
    </w:p>
    <w:bookmarkStart w:name="z127" w:id="109"/>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3 лет после защиты диссертации, из них 2 года замещающим должности не ниже доцента (ассоциированного профессора) вуза или старшего научного сотрудника в научной организации, должности руководителей подразделений, заместителей руководителя, руководителя вуза или научной организации.</w:t>
      </w:r>
    </w:p>
    <w:bookmarkEnd w:id="109"/>
    <w:bookmarkStart w:name="z128" w:id="110"/>
    <w:p>
      <w:pPr>
        <w:spacing w:after="0"/>
        <w:ind w:left="0"/>
        <w:jc w:val="both"/>
      </w:pPr>
      <w:r>
        <w:rPr>
          <w:rFonts w:ascii="Times New Roman"/>
          <w:b w:val="false"/>
          <w:i w:val="false"/>
          <w:color w:val="000000"/>
          <w:sz w:val="28"/>
        </w:rPr>
        <w:t>
      Для претендентов, имеющих академическую степень доктора философии (PhD), доктора по профилю, стаж в должности не ниже ассоциированного профессора (доцента) вуза или старшего научного сотрудника в научной организации не требуется;</w:t>
      </w:r>
    </w:p>
    <w:bookmarkEnd w:id="110"/>
    <w:bookmarkStart w:name="z129" w:id="111"/>
    <w:p>
      <w:pPr>
        <w:spacing w:after="0"/>
        <w:ind w:left="0"/>
        <w:jc w:val="both"/>
      </w:pPr>
      <w:r>
        <w:rPr>
          <w:rFonts w:ascii="Times New Roman"/>
          <w:b w:val="false"/>
          <w:i w:val="false"/>
          <w:color w:val="000000"/>
          <w:sz w:val="28"/>
        </w:rPr>
        <w:t>
      2) не менее 14 (четырнадцать) научных статей в периодических научных изданиях, соответствующих специальности претендента и опубликованных после защиты диссертации, в том числе 10 (десять) научных статей в изданиях, рекомендуемых уполномоченным органом и 2 (две) научные статьи в международных рецензируемых научных журналах.</w:t>
      </w:r>
    </w:p>
    <w:bookmarkEnd w:id="111"/>
    <w:bookmarkStart w:name="z130" w:id="112"/>
    <w:p>
      <w:pPr>
        <w:spacing w:after="0"/>
        <w:ind w:left="0"/>
        <w:jc w:val="both"/>
      </w:pPr>
      <w:r>
        <w:rPr>
          <w:rFonts w:ascii="Times New Roman"/>
          <w:b w:val="false"/>
          <w:i w:val="false"/>
          <w:color w:val="000000"/>
          <w:sz w:val="28"/>
        </w:rPr>
        <w:t>
      К международным рецензируемым научным журналам, указанным в подпункт 2) пункта 4 к настоящим Правилам, относятся журналы, входящие в 1, 2 и 3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35 по научной области, соответствующей специальности претендента.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w:t>
      </w:r>
    </w:p>
    <w:bookmarkEnd w:id="112"/>
    <w:bookmarkStart w:name="z131" w:id="113"/>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Допускается публикация в международных рецензируемых научных журналах, имеющих междисциплинарное направление (Multidisciplinary). При этом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Квартиль по данным Journal Citation Reports (Жорнал Цитэйшэн Репортс) определяется по импакт-фактору.</w:t>
      </w:r>
    </w:p>
    <w:bookmarkEnd w:id="113"/>
    <w:bookmarkStart w:name="z132" w:id="114"/>
    <w:p>
      <w:pPr>
        <w:spacing w:after="0"/>
        <w:ind w:left="0"/>
        <w:jc w:val="both"/>
      </w:pPr>
      <w:r>
        <w:rPr>
          <w:rFonts w:ascii="Times New Roman"/>
          <w:b w:val="false"/>
          <w:i w:val="false"/>
          <w:color w:val="000000"/>
          <w:sz w:val="28"/>
        </w:rPr>
        <w:t>
      В случае, если индексация международного рецензируемого научного журнала в базе Scopus и/или Web of Science прекращена в связи с нарушениями, то все статьи претендента в данном журнале не учитываются.</w:t>
      </w:r>
    </w:p>
    <w:bookmarkEnd w:id="114"/>
    <w:bookmarkStart w:name="z133" w:id="115"/>
    <w:p>
      <w:pPr>
        <w:spacing w:after="0"/>
        <w:ind w:left="0"/>
        <w:jc w:val="both"/>
      </w:pPr>
      <w:r>
        <w:rPr>
          <w:rFonts w:ascii="Times New Roman"/>
          <w:b w:val="false"/>
          <w:i w:val="false"/>
          <w:color w:val="000000"/>
          <w:sz w:val="28"/>
        </w:rPr>
        <w:t xml:space="preserve">
      Содержание статьи соответствует подпункту 3) пункта 2 Требований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(зарегистрирован в Реестре государственной регистрации нормативных правовых актов под № 13409).</w:t>
      </w:r>
    </w:p>
    <w:bookmarkEnd w:id="115"/>
    <w:bookmarkStart w:name="z134" w:id="116"/>
    <w:p>
      <w:pPr>
        <w:spacing w:after="0"/>
        <w:ind w:left="0"/>
        <w:jc w:val="both"/>
      </w:pPr>
      <w:r>
        <w:rPr>
          <w:rFonts w:ascii="Times New Roman"/>
          <w:b w:val="false"/>
          <w:i w:val="false"/>
          <w:color w:val="000000"/>
          <w:sz w:val="28"/>
        </w:rPr>
        <w:t>
      В случае наличия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116"/>
    <w:bookmarkStart w:name="z135" w:id="117"/>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(соискателю принадлежат не менее 3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(соискателю принадлежит не менее 1 печатного листа), она учитывается как 1 (одна) статья в международном рецензируемом научном журнале.</w:t>
      </w:r>
    </w:p>
    <w:bookmarkEnd w:id="117"/>
    <w:bookmarkStart w:name="z136" w:id="118"/>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 научных статей.</w:t>
      </w:r>
    </w:p>
    <w:bookmarkEnd w:id="118"/>
    <w:bookmarkStart w:name="z137" w:id="119"/>
    <w:p>
      <w:pPr>
        <w:spacing w:after="0"/>
        <w:ind w:left="0"/>
        <w:jc w:val="both"/>
      </w:pPr>
      <w:r>
        <w:rPr>
          <w:rFonts w:ascii="Times New Roman"/>
          <w:b w:val="false"/>
          <w:i w:val="false"/>
          <w:color w:val="000000"/>
          <w:sz w:val="28"/>
        </w:rPr>
        <w:t>
      Патенты на изобретения заменяют не более 20 % статей в изданиях, рекомендуемых уполномоченным органом;".</w:t>
      </w:r>
    </w:p>
    <w:bookmarkEnd w:id="119"/>
    <w:bookmarkStart w:name="z138" w:id="12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изложить в новой редакции:</w:t>
      </w:r>
    </w:p>
    <w:bookmarkEnd w:id="120"/>
    <w:bookmarkStart w:name="z139" w:id="121"/>
    <w:p>
      <w:pPr>
        <w:spacing w:after="0"/>
        <w:ind w:left="0"/>
        <w:jc w:val="both"/>
      </w:pPr>
      <w:r>
        <w:rPr>
          <w:rFonts w:ascii="Times New Roman"/>
          <w:b w:val="false"/>
          <w:i w:val="false"/>
          <w:color w:val="000000"/>
          <w:sz w:val="28"/>
        </w:rPr>
        <w:t>
      "2) 28 (двадцать восемь) научных статей в периодических научных изданиях, соответствующих специальности претендента и опубликованных после получения ученого звания ассоциированного профессора (доцента), в том числе 20 научных статей в изданиях, рекомендуемых уполномоченным органом и 3 научные статьи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по научной области, соответствующей специальности претендента.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w:t>
      </w:r>
    </w:p>
    <w:bookmarkEnd w:id="121"/>
    <w:bookmarkStart w:name="z140" w:id="122"/>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Допускается публикация в международных рецензируемых научных журналах, имеющих междисциплинарное направление (Multidisciplinary). При этом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Квартиль по данным Journal Citation Reports (Жорнал Цитэйшэн Репортс) определяется по импакт-фактору.</w:t>
      </w:r>
    </w:p>
    <w:bookmarkEnd w:id="122"/>
    <w:bookmarkStart w:name="z141" w:id="123"/>
    <w:p>
      <w:pPr>
        <w:spacing w:after="0"/>
        <w:ind w:left="0"/>
        <w:jc w:val="both"/>
      </w:pPr>
      <w:r>
        <w:rPr>
          <w:rFonts w:ascii="Times New Roman"/>
          <w:b w:val="false"/>
          <w:i w:val="false"/>
          <w:color w:val="000000"/>
          <w:sz w:val="28"/>
        </w:rPr>
        <w:t xml:space="preserve">
      Содержание статьи соответствует подпункту 3) пункта 2 Требований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(зарегистрирован в Реестре государственной регистрации нормативных правовых актов под № 13409).</w:t>
      </w:r>
    </w:p>
    <w:bookmarkEnd w:id="123"/>
    <w:bookmarkStart w:name="z142" w:id="124"/>
    <w:p>
      <w:pPr>
        <w:spacing w:after="0"/>
        <w:ind w:left="0"/>
        <w:jc w:val="both"/>
      </w:pPr>
      <w:r>
        <w:rPr>
          <w:rFonts w:ascii="Times New Roman"/>
          <w:b w:val="false"/>
          <w:i w:val="false"/>
          <w:color w:val="000000"/>
          <w:sz w:val="28"/>
        </w:rPr>
        <w:t>
      В случае наличия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124"/>
    <w:bookmarkStart w:name="z143" w:id="125"/>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(соискателю принадлежит не менее 3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(соискателю принадлежит не менее 1 печатного листа), она учитывается как 1 (одна) статья в международном рецензируемом научном журнале.</w:t>
      </w:r>
    </w:p>
    <w:bookmarkEnd w:id="125"/>
    <w:bookmarkStart w:name="z144" w:id="126"/>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 научных статей.</w:t>
      </w:r>
    </w:p>
    <w:bookmarkEnd w:id="126"/>
    <w:bookmarkStart w:name="z145" w:id="127"/>
    <w:p>
      <w:pPr>
        <w:spacing w:after="0"/>
        <w:ind w:left="0"/>
        <w:jc w:val="both"/>
      </w:pPr>
      <w:r>
        <w:rPr>
          <w:rFonts w:ascii="Times New Roman"/>
          <w:b w:val="false"/>
          <w:i w:val="false"/>
          <w:color w:val="000000"/>
          <w:sz w:val="28"/>
        </w:rPr>
        <w:t>
      Патенты на изобретения заменяют не более 20% статей в изданиях, рекомендуемых уполномоченным органом;";</w:t>
      </w:r>
    </w:p>
    <w:bookmarkEnd w:id="127"/>
    <w:bookmarkStart w:name="z146" w:id="1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w:t>
      </w:r>
    </w:p>
    <w:bookmarkEnd w:id="128"/>
    <w:bookmarkStart w:name="z147"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научным изданиям для включения их в перечень изданий, рекомендуемых для публикации результатов научной деятельности, утвержденных указанным приказом:</w:t>
      </w:r>
    </w:p>
    <w:bookmarkEnd w:id="129"/>
    <w:bookmarkStart w:name="z148" w:id="1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изложить в новой редакции:</w:t>
      </w:r>
    </w:p>
    <w:bookmarkEnd w:id="130"/>
    <w:bookmarkStart w:name="z149" w:id="131"/>
    <w:p>
      <w:pPr>
        <w:spacing w:after="0"/>
        <w:ind w:left="0"/>
        <w:jc w:val="both"/>
      </w:pPr>
      <w:r>
        <w:rPr>
          <w:rFonts w:ascii="Times New Roman"/>
          <w:b w:val="false"/>
          <w:i w:val="false"/>
          <w:color w:val="000000"/>
          <w:sz w:val="28"/>
        </w:rPr>
        <w:t>
      "2. Перечень изданий формируется Комитетом по обеспечению качества в сфере науки и высшего образования Министерства науки и высшего образования Республики (далее-Комитет).";</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новой редакции:</w:t>
      </w:r>
    </w:p>
    <w:bookmarkStart w:name="z151" w:id="132"/>
    <w:p>
      <w:pPr>
        <w:spacing w:after="0"/>
        <w:ind w:left="0"/>
        <w:jc w:val="both"/>
      </w:pPr>
      <w:r>
        <w:rPr>
          <w:rFonts w:ascii="Times New Roman"/>
          <w:b w:val="false"/>
          <w:i w:val="false"/>
          <w:color w:val="000000"/>
          <w:sz w:val="28"/>
        </w:rPr>
        <w:t>
      "4) издание журнала не менее 2-х (двух) полных лет, периодичность научного издания не менее четырех раз в год, соблюдение своевременности - заявленной периодичности выхода научного издания;".</w:t>
      </w:r>
    </w:p>
    <w:bookmarkEnd w:id="132"/>
    <w:bookmarkStart w:name="z152" w:id="1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изложить в новой редакции:</w:t>
      </w:r>
    </w:p>
    <w:bookmarkEnd w:id="133"/>
    <w:bookmarkStart w:name="z153" w:id="134"/>
    <w:p>
      <w:pPr>
        <w:spacing w:after="0"/>
        <w:ind w:left="0"/>
        <w:jc w:val="both"/>
      </w:pPr>
      <w:r>
        <w:rPr>
          <w:rFonts w:ascii="Times New Roman"/>
          <w:b w:val="false"/>
          <w:i w:val="false"/>
          <w:color w:val="000000"/>
          <w:sz w:val="28"/>
        </w:rPr>
        <w:t>
      "4. С учетом особенностей профессиональной деятельности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в Перечень изданий включаются научные издания, соответствующие следующим требованиям:"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новой редакции:</w:t>
      </w:r>
    </w:p>
    <w:bookmarkStart w:name="z155" w:id="135"/>
    <w:p>
      <w:pPr>
        <w:spacing w:after="0"/>
        <w:ind w:left="0"/>
        <w:jc w:val="both"/>
      </w:pPr>
      <w:r>
        <w:rPr>
          <w:rFonts w:ascii="Times New Roman"/>
          <w:b w:val="false"/>
          <w:i w:val="false"/>
          <w:color w:val="000000"/>
          <w:sz w:val="28"/>
        </w:rPr>
        <w:t>
      "6) своевременность издания журнала и периодичность издания не менее четырех раз в год;"</w:t>
      </w:r>
    </w:p>
    <w:bookmarkEnd w:id="135"/>
    <w:bookmarkStart w:name="z156" w:id="13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изложить в новой редакции:</w:t>
      </w:r>
    </w:p>
    <w:bookmarkEnd w:id="136"/>
    <w:bookmarkStart w:name="z157" w:id="137"/>
    <w:p>
      <w:pPr>
        <w:spacing w:after="0"/>
        <w:ind w:left="0"/>
        <w:jc w:val="both"/>
      </w:pPr>
      <w:r>
        <w:rPr>
          <w:rFonts w:ascii="Times New Roman"/>
          <w:b w:val="false"/>
          <w:i w:val="false"/>
          <w:color w:val="000000"/>
          <w:sz w:val="28"/>
        </w:rPr>
        <w:t>
      "Для проверки соответствия научного издания требованиям пункта 2 настоящих Требований по согласованию с Комитетом предоставляется доступ к онлайн системе подачи и рецензирования статей.".</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