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c35e" w14:textId="ceac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августа 2021 года № ҚР ДСМ- 75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января 2023 года № 3. Зарегистрирован в Министерстве юстиции Республики Казахстан 9 января 2023 года № 31650.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утвержденный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ДСМ- 75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ингаляций, порошок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 U07.2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 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средняя, степени тяжести без факторов риска (клиника ОРВИ)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91.0,С 92.1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 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E76.8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L04АВ01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таблетка, порошок для приготовления суспензии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Фенитоин, таблетка/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капсула, порошок для приготовления суспензии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 D35.2)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Лекарственные средства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J13-J16, J18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приготовления суспензии для приема внутрь, таблетка,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Гастроэзофагальная рефлюксная болезнь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А02ВА03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 (искл D69.3)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артрит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G50, G51, G52, G54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черепных нервов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слуха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 J32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синусит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J30.1-J30.4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назальный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Н66, Н67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гнойный средний отит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 хронический кератит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H01, H10, H11, Н20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блефарит/конъюнктивит/иридоциклит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N30, N34, N41.0, N41.1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инфекции мочеполовой системы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I33, I 01.1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 J35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Синусит / болезни миндалин и аденоидов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Гастроэзофагеальнорефлюксная болезнь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 и дуоденит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назначаются при выявлении H.​Pylori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K58, К59,0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Силиконы, раствор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таблетка,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инъекций, раствор для подкожных инфекций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K81, K83.0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Холецистит/ Холангит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рентгенонегативных холестериновых камней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капсула/капли/ раствор для приема внутрь/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Е23.0), Q96.9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приступе мигрени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A04, A09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инфекционного происхождения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цитрат, порошок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рвоте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бактериальной этиологии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B00, B02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герпеса/ Опоясывающий лишай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 A07.1 A59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легким, среднетяжелым течением, без осложнений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 B80 B76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Энтеробиоз Анкилостомидоз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Паразитарные болезни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 H10 H11 H13.2 H16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зрения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глазные, мазь глазная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гель глазная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 H62.1 H65 -H67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слуха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L50-L54, L56.3 T78.3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эритема, Ангионевротический отек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Гнездная алопеция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Угревая болезнь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Эритромицин, мазь/ гель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мочеполовой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N11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тубулоинтерстициальный нефрит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 N34 N39.0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мочевыводящих путей Цистит Уретрит и уретральный синдром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N70-N74, N76 A54, A56, A74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мочеполовых органов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Реактивные артропатии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состояния;Другие некротизирующие васкулопатии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для детей до 18 лет, ранее получавших помповую терапию расходные материалы одного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-10 – международный классификатор болезней десятого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- анатомо-терапевтически-химическая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 – функциональный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– острая респираторная вирусная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 –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– вирус иммунодефицита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