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d0b" w14:textId="e908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Чингирлауского района от 29 декабря 2020 года № 65-1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28 ноября 2022 года № 33-11. Зарегистрировано в Министерстве юстиции Республики Казахстан 1 декабря 2022 года № 30869. Утратило силу решением Чингирлауского районного маслихата Западно-Казахстанской области от 22 августа 2023 года № 9-8</w:t>
      </w:r>
    </w:p>
    <w:p>
      <w:pPr>
        <w:spacing w:after="0"/>
        <w:ind w:left="0"/>
        <w:jc w:val="both"/>
      </w:pP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22.08.2023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Чингирлауского района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 " от 29 декабря 2020 года №65-1 (зарегистрированное в Реестре государственной регистрации нормативных правовых актов под № 6767)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Чингирлауского района,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Чингирлауского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 </w:t>
      </w:r>
    </w:p>
    <w:bookmarkStart w:name="z9" w:id="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 О ветеранах", оказываются в порядке, определенном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1000000 (один миллион) тенге ко Дню Победы - 9 мая и ежемесячно в размере 5(пять) месячных расчетных показателей;";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7"/>
    <w:bookmarkStart w:name="z15" w:id="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8"/>
    <w:bookmarkStart w:name="z16" w:id="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9"/>
    <w:bookmarkStart w:name="z17" w:id="10"/>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10"/>
    <w:bookmarkStart w:name="z18" w:id="11"/>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11"/>
    <w:bookmarkStart w:name="z19" w:id="1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12"/>
    <w:bookmarkStart w:name="z20" w:id="13"/>
    <w:p>
      <w:pPr>
        <w:spacing w:after="0"/>
        <w:ind w:left="0"/>
        <w:jc w:val="both"/>
      </w:pPr>
      <w:r>
        <w:rPr>
          <w:rFonts w:ascii="Times New Roman"/>
          <w:b w:val="false"/>
          <w:i w:val="false"/>
          <w:color w:val="000000"/>
          <w:sz w:val="28"/>
        </w:rPr>
        <w:t xml:space="preserve">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новой редакции: </w:t>
      </w:r>
    </w:p>
    <w:bookmarkStart w:name="z22" w:id="14"/>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4"/>
    <w:bookmarkStart w:name="z23" w:id="1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5"/>
    <w:bookmarkStart w:name="z24" w:id="16"/>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17"/>
    <w:bookmarkStart w:name="z27" w:id="1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 мая;";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30" w:id="1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19"/>
    <w:bookmarkStart w:name="z31" w:id="2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подпункт10)</w:t>
      </w:r>
      <w:r>
        <w:rPr>
          <w:rFonts w:ascii="Times New Roman"/>
          <w:b w:val="false"/>
          <w:i w:val="false"/>
          <w:color w:val="000000"/>
          <w:sz w:val="28"/>
        </w:rPr>
        <w:t xml:space="preserve"> изложить в новой редакции:</w:t>
      </w:r>
    </w:p>
    <w:bookmarkStart w:name="z34" w:id="21"/>
    <w:p>
      <w:pPr>
        <w:spacing w:after="0"/>
        <w:ind w:left="0"/>
        <w:jc w:val="both"/>
      </w:pPr>
      <w:r>
        <w:rPr>
          <w:rFonts w:ascii="Times New Roman"/>
          <w:b w:val="false"/>
          <w:i w:val="false"/>
          <w:color w:val="000000"/>
          <w:sz w:val="28"/>
        </w:rPr>
        <w:t>
      "10) малообеспеченным гражданам (семьям), безработным, проживающим в индивидуальных жилых домах, среднедушевой доход которых в месяц ниже прожиточного минимума, а также одиноким пенсионерам, лицам с инвалидностью, среднедушевой доход которых в месяц не более 20 (двадцать) месячных расчетных показателей на приобретение твердого топлива единовременно в размере 12 (двенадцать) месячных расчетных показателей.".</w:t>
      </w:r>
    </w:p>
    <w:bookmarkEnd w:id="21"/>
    <w:bookmarkStart w:name="z35" w:id="2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