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e999a" w14:textId="2ee99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на территории Бурлинского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Бурлинского района Западно-Казахстанской области от 5 апреля 2022 года № 5. Зарегистрировано в Министерстве юстиции Республики Казахстан 5 апреля 2022 года № 27436. Утратило силу решением акима Бурлинского района Западно-Казахстанской области от 19 июля 2023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Бурлинского района Западно-Казахстанской области от 19.07.2023 </w:t>
      </w:r>
      <w:r>
        <w:rPr>
          <w:rFonts w:ascii="Times New Roman"/>
          <w:b w:val="false"/>
          <w:i w:val="false"/>
          <w:color w:val="ff0000"/>
          <w:sz w:val="28"/>
        </w:rPr>
        <w:t>№ 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чрезвычайной ситуации природного и техногенного характера"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Объявить чрезвычайную ситуацию природного характера местного масштаба на территории Бурлинского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оставляю за собой.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его первого официального 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Бурлинского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Сатканов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