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d2d6" w14:textId="c28d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9 сентября 2022 года № 1645. Зарегистрировано в Министерстве юстиции Республики Казахстан 14 сентября 2022 года № 29555.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Уральска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w:t>
      </w:r>
    </w:p>
    <w:bookmarkEnd w:id="1"/>
    <w:bookmarkStart w:name="z5" w:id="2"/>
    <w:p>
      <w:pPr>
        <w:spacing w:after="0"/>
        <w:ind w:left="0"/>
        <w:jc w:val="both"/>
      </w:pPr>
      <w:r>
        <w:rPr>
          <w:rFonts w:ascii="Times New Roman"/>
          <w:b w:val="false"/>
          <w:i w:val="false"/>
          <w:color w:val="000000"/>
          <w:sz w:val="28"/>
        </w:rPr>
        <w:t>
      2. Руководителю отдела единой службы государственно-правовой работы произвести государственную регистрацию настоящего постановления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Уральска.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Уральск</w:t>
            </w:r>
            <w:r>
              <w:br/>
            </w:r>
            <w:r>
              <w:rPr>
                <w:rFonts w:ascii="Times New Roman"/>
                <w:b w:val="false"/>
                <w:i w:val="false"/>
                <w:color w:val="000000"/>
                <w:sz w:val="20"/>
              </w:rPr>
              <w:t>от "9" сентября 2022 года №1645</w:t>
            </w:r>
          </w:p>
        </w:tc>
      </w:tr>
    </w:tbl>
    <w:bookmarkStart w:name="z10"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Уральск Западно-Казахстанской области от 18.10.2024 </w:t>
      </w:r>
      <w:r>
        <w:rPr>
          <w:rFonts w:ascii="Times New Roman"/>
          <w:b w:val="false"/>
          <w:i w:val="false"/>
          <w:color w:val="ff0000"/>
          <w:sz w:val="28"/>
        </w:rPr>
        <w:t>№ 2392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w:t>
      </w:r>
    </w:p>
    <w:bookmarkEnd w:id="7"/>
    <w:bookmarkStart w:name="z13"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bookmarkStart w:name="z14"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15"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6"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1"/>
    <w:bookmarkStart w:name="z17"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18"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19"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1"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2"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3" w:id="1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8"/>
    <w:bookmarkStart w:name="z24" w:id="19"/>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и автомобильных дорог города Уральск"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городу Уральск.</w:t>
      </w:r>
    </w:p>
    <w:bookmarkEnd w:id="19"/>
    <w:bookmarkStart w:name="z25" w:id="20"/>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Уральска"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городу Уральск.</w:t>
      </w:r>
    </w:p>
    <w:bookmarkEnd w:id="20"/>
    <w:bookmarkStart w:name="z26" w:id="21"/>
    <w:p>
      <w:pPr>
        <w:spacing w:after="0"/>
        <w:ind w:left="0"/>
        <w:jc w:val="both"/>
      </w:pPr>
      <w:r>
        <w:rPr>
          <w:rFonts w:ascii="Times New Roman"/>
          <w:b w:val="false"/>
          <w:i w:val="false"/>
          <w:color w:val="000000"/>
          <w:sz w:val="28"/>
        </w:rPr>
        <w:t>
      5. Акимат города Уральск организуют следующие мероприятия:</w:t>
      </w:r>
    </w:p>
    <w:bookmarkEnd w:id="21"/>
    <w:bookmarkStart w:name="z27"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22"/>
    <w:bookmarkStart w:name="z28"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29"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4"/>
    <w:bookmarkStart w:name="z30" w:id="25"/>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5"/>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6-1), 8), 9), 10), 11), 12), 12-1) и 13) пункта 2 статьи 42-1 Закона, по которым решение принимается при согласии большинства от общего числа собственников квартир, нежилых помещений.</w:t>
      </w:r>
    </w:p>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Start w:name="z31"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6"/>
    <w:bookmarkStart w:name="z32"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7"/>
    <w:bookmarkStart w:name="z33" w:id="28"/>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8"/>
    <w:bookmarkStart w:name="z34" w:id="29"/>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9"/>
    <w:bookmarkStart w:name="z35" w:id="30"/>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0"/>
    <w:bookmarkStart w:name="z36" w:id="31"/>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37" w:id="32"/>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2"/>
    <w:bookmarkStart w:name="z38" w:id="33"/>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39" w:id="34"/>
    <w:p>
      <w:pPr>
        <w:spacing w:after="0"/>
        <w:ind w:left="0"/>
        <w:jc w:val="left"/>
      </w:pPr>
      <w:r>
        <w:rPr>
          <w:rFonts w:ascii="Times New Roman"/>
          <w:b/>
          <w:i w:val="false"/>
          <w:color w:val="000000"/>
        </w:rPr>
        <w:t xml:space="preserve"> Глава 4. Заключительные положения</w:t>
      </w:r>
    </w:p>
    <w:bookmarkEnd w:id="34"/>
    <w:bookmarkStart w:name="z40" w:id="35"/>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 осуществляется из средств местного бюджета.</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