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9a06" w14:textId="d979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15 декабря 2021 года № 8-1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8 апреля 2022 года № 11-1. Зарегистрировано в Министерстве юстиции Республики Казахстан 12 апреля 2022 года № 27535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2022-2024 годы" от 15 декабря 2021 года № 8-1 (зарегистрировано в Реестре государственной регистрации нормативных правовых актов под № 25972)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305 768 795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83 382 610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1 421 677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220 962 508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308 269 135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- 8 060 669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9 295 545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17 356 214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5 560 329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- 5 560 329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7 693 546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16 875 746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3 621 871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на 2022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55%, Бурлинский – 62%, город Уральск – 14%, Акжаикский – 86%, Бокейординский – 82,5%, Жангалинский – 80%, Жанибекский – 77,5%, Казталовский – 86,6%, Каратобинский – 80,4%, Сырымский – 80%, Таскалинский – 72%, Теректинский – 93,4% и Чингирлауский – 87,2%;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55%, Бурлинский – 6%, город Уральск – 17,5%, Акжаикский – 86%, Бокейординский – 82,5%, Жангалинский – 80%, Жанибекский – 77,5%, Казталовский – 86,6%, Каратобинский – 80,4%, Сырымский – 80%, Таскалинский – 72%, Теректинский – 93,4% и Чингирлауский – 87,2%;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районы – 100%;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55%, Бурлинский - 6%, город Уральск – 17,5%, Акжаикский – 86%, Бокейординский – 82,5%, Жангалинский – 80%, Жанибекский – 77,5%, Казталовский – 86,6%, Каратобинский – 80,4%, Сырымский – 80%, Таскалинский – 72%, Теректинский – 93,4% и Чингирлауский – 87,2%;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65%, Бурлинский – 4,1%, город Уральск – 17,5%, Акжаикский – 86%, Бокейординский – 82,5%, Жангалинский – 80%, Жанибекский – 77,5%, Казталовский – 86,6%, Каратобинский – 80,4%, Сырымский – 80%, Таскалинский – 72%, Теректинский – 93,4% и Чингирлауский – 87,2%;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районы – 0%.";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областном бюджете на 2022 год поступления трансфертов из районных (городов областного значения) бюджетов в общей сумме 43 678 074 тысячи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2022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8 928 489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7 141 533 тысячи тенге – целевые текущие трансферты;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1 786 956 тысяч тенге – целевые трансферты на развитие.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№8-1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308 269 135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