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feed" w14:textId="631f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21 февраля 2022 года № 129. Зарегистрировано в Министерстве юстиции Республики Казахстан 28 февраля 2022 года № 26958</w:t>
      </w:r>
    </w:p>
    <w:p>
      <w:pPr>
        <w:spacing w:after="0"/>
        <w:ind w:left="0"/>
        <w:jc w:val="both"/>
      </w:pPr>
      <w:r>
        <w:rPr>
          <w:rFonts w:ascii="Times New Roman"/>
          <w:b w:val="false"/>
          <w:i w:val="false"/>
          <w:color w:val="ff0000"/>
          <w:sz w:val="28"/>
        </w:rPr>
        <w:t xml:space="preserve">
      Сноска. Наименование решения в редакции решения Уланского районного маслихата Восточно-Казахстанской области от 15.05.2025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5</w:t>
      </w:r>
      <w:r>
        <w:rPr>
          <w:rFonts w:ascii="Times New Roman"/>
          <w:b w:val="false"/>
          <w:i w:val="false"/>
          <w:color w:val="000000"/>
          <w:sz w:val="28"/>
        </w:rPr>
        <w:t xml:space="preserve"> статьи 18 Закона Республики Казахстан "О государственном регулировании развития агропромышленного комплекса и сельских территорий" Уланский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настояшему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решения Уланского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настояшему решению.</w:t>
      </w:r>
    </w:p>
    <w:bookmarkEnd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 21 февраля 2022 года</w:t>
            </w:r>
            <w:r>
              <w:br/>
            </w:r>
            <w:r>
              <w:rPr>
                <w:rFonts w:ascii="Times New Roman"/>
                <w:b w:val="false"/>
                <w:i w:val="false"/>
                <w:color w:val="000000"/>
                <w:sz w:val="20"/>
              </w:rPr>
              <w:t>№ 129</w:t>
            </w:r>
          </w:p>
        </w:tc>
      </w:tr>
    </w:tbl>
    <w:bookmarkStart w:name="z2" w:id="3"/>
    <w:p>
      <w:pPr>
        <w:spacing w:after="0"/>
        <w:ind w:left="0"/>
        <w:jc w:val="left"/>
      </w:pPr>
      <w:r>
        <w:rPr>
          <w:rFonts w:ascii="Times New Roman"/>
          <w:b/>
          <w:i w:val="false"/>
          <w:color w:val="000000"/>
        </w:rPr>
        <w:t xml:space="preserve">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w:t>
      </w:r>
    </w:p>
    <w:bookmarkEnd w:id="3"/>
    <w:p>
      <w:pPr>
        <w:spacing w:after="0"/>
        <w:ind w:left="0"/>
        <w:jc w:val="both"/>
      </w:pPr>
      <w:r>
        <w:rPr>
          <w:rFonts w:ascii="Times New Roman"/>
          <w:b w:val="false"/>
          <w:i w:val="false"/>
          <w:color w:val="ff0000"/>
          <w:sz w:val="28"/>
        </w:rPr>
        <w:t xml:space="preserve">
      Сноска. Наименование приложения 1 в редакции решения Уланского районного маслихата Восточно-Казахстанской области от 15.05.2025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Законом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внесено изменение на государственном языке, текст на русском языке не меняется - решением Уланского районного маслихата Восточно-Казахстанской области от 15.05.2025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государственным учреждением Отдел занятости и социальных программ Уланского района".</w:t>
      </w:r>
    </w:p>
    <w:bookmarkEnd w:id="6"/>
    <w:bookmarkStart w:name="z4" w:id="7"/>
    <w:p>
      <w:pPr>
        <w:spacing w:after="0"/>
        <w:ind w:left="0"/>
        <w:jc w:val="left"/>
      </w:pPr>
      <w:r>
        <w:rPr>
          <w:rFonts w:ascii="Times New Roman"/>
          <w:b/>
          <w:i w:val="false"/>
          <w:color w:val="000000"/>
        </w:rPr>
        <w:t xml:space="preserve"> 2. Порядок и размер оказания социальной поддержки</w:t>
      </w:r>
    </w:p>
    <w:bookmarkEnd w:id="7"/>
    <w:bookmarkStart w:name="z12" w:id="8"/>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либо отделения акционерного общества "Казпочта", путем зачисления на лицевые счета получателей.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Уланского районного маслихата Восточно-Казахстанской области от 27.06.2023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4. Социальная поддержка оказывается лицам, постоянно проживающим и работающим в сельских населенных пунктах на территории Уланского района.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на государственном языке изложить в новой редакции, текст на русском языке не меняется решением Уланского районного маслихата Восточно-Казахстанской области от 14.06.2024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Социальная поддержка оказывается один раз в год за счет средств бюджета в размере 10,9359 месячных расчетных показателей.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Уланского районного маслихата Восточно-Казахстанской области от 15.05.2025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от 21 февраля 2022 года</w:t>
            </w:r>
            <w:r>
              <w:br/>
            </w:r>
            <w:r>
              <w:rPr>
                <w:rFonts w:ascii="Times New Roman"/>
                <w:b w:val="false"/>
                <w:i w:val="false"/>
                <w:color w:val="000000"/>
                <w:sz w:val="20"/>
              </w:rPr>
              <w:t>№ 129</w:t>
            </w:r>
          </w:p>
        </w:tc>
      </w:tr>
    </w:tbl>
    <w:bookmarkStart w:name="z6" w:id="11"/>
    <w:p>
      <w:pPr>
        <w:spacing w:after="0"/>
        <w:ind w:left="0"/>
        <w:jc w:val="left"/>
      </w:pPr>
      <w:r>
        <w:rPr>
          <w:rFonts w:ascii="Times New Roman"/>
          <w:b/>
          <w:i w:val="false"/>
          <w:color w:val="000000"/>
        </w:rPr>
        <w:t xml:space="preserve"> Перечень утративших силу решений</w:t>
      </w:r>
    </w:p>
    <w:bookmarkEnd w:id="11"/>
    <w:bookmarkStart w:name="z15"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от 27 апреля 2020 года № 376 (зарегистрировано в Реестре государственной регистрации нормативных правовых актов за № 7063);</w:t>
      </w:r>
    </w:p>
    <w:bookmarkEnd w:id="12"/>
    <w:bookmarkStart w:name="z16"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 внесении изменения в решение Уланского районного маслихата от 29 июня 2016 года № 37 "Об оказании социальной помощи специалистам здравоохранения, социального обеспечения образования, культуры, спорта и ветеринарной службы, проживающим и работающим в сельских населенных пунктах, на приобретение топлива и покрытие расходов на коммунальные услуги"" от 30 марта 2017 года № 87 (зарегистрировано в Реестре государственной регистрации нормативных правовых актов за № 4967);</w:t>
      </w:r>
    </w:p>
    <w:bookmarkEnd w:id="13"/>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 внесении изменений и дополнений в решение Уланского районного маслихата от 29 июня 2016 года № 37 "Об оказании социальной помощи специалистам здравоохранения, социального обеспечения, образования, культуры, спорта и ветеринарной службы, проживающим и работающим в сельских населенных пунктах, на приобретение топлива и покрытие расходов на коммунальные услуги"от 11 октября 2018 года № 236 (зарегистрировано в Реестре государственной регистрации нормативных правовых актов за № 5-17-202);</w:t>
      </w:r>
    </w:p>
    <w:bookmarkEnd w:id="14"/>
    <w:bookmarkStart w:name="z18"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 внесении изменений в решение Уланского районного маслихата от 29 июня 2016 года № 37 "О социальной поддержке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Уланского района" от 26 декабря 2019 года № 334 (зарегистрировано в Реестре государственной регистрации нормативных правовых актов за № 6504).</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