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5eeb" w14:textId="a3d5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22 ноября 2022 года № 467. Зарегистрировано в Министерстве юстиции Республики Казахстан 7 декабря 2022 года № 31012. Утратило силу постановлением Глубоковского районного акимата Восточно-Казахстанской области от 30 января 2025 года № 40</w:t>
      </w:r>
    </w:p>
    <w:p>
      <w:pPr>
        <w:spacing w:after="0"/>
        <w:ind w:left="0"/>
        <w:jc w:val="both"/>
      </w:pPr>
      <w:r>
        <w:rPr>
          <w:rFonts w:ascii="Times New Roman"/>
          <w:b w:val="false"/>
          <w:i w:val="false"/>
          <w:color w:val="ff0000"/>
          <w:sz w:val="28"/>
        </w:rPr>
        <w:t xml:space="preserve">
      Сноска. Утратило силу постановлением Глубоковского районного акимата Восточно-Казахстанской области от 30.01.2025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Глубоковского района Восточно-Казахстанской области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Глубоковского района </w:t>
            </w:r>
            <w:r>
              <w:br/>
            </w:r>
            <w:r>
              <w:rPr>
                <w:rFonts w:ascii="Times New Roman"/>
                <w:b w:val="false"/>
                <w:i w:val="false"/>
                <w:color w:val="000000"/>
                <w:sz w:val="20"/>
              </w:rPr>
              <w:t>от 22 ноября 2022 года № 467</w:t>
            </w:r>
          </w:p>
        </w:tc>
      </w:tr>
    </w:tbl>
    <w:bookmarkStart w:name="z11" w:id="2"/>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2"/>
    <w:bookmarkStart w:name="z12"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правовоыми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Start w:name="z14"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5"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17" w:id="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
    <w:bookmarkStart w:name="z18" w:id="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w:t>
      </w:r>
      <w:r>
        <w:rPr>
          <w:rFonts w:ascii="Times New Roman"/>
          <w:b w:val="false"/>
          <w:i w:val="false"/>
          <w:color w:val="000000"/>
          <w:sz w:val="28"/>
        </w:rPr>
        <w:t xml:space="preserve">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0" w:id="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8"/>
    <w:bookmarkStart w:name="z21" w:id="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9"/>
    <w:bookmarkStart w:name="z22" w:id="1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3" w:id="1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Глубоковского районного акимата Восточно-Казахстанской области от 11.03.2024 </w:t>
      </w:r>
      <w:r>
        <w:rPr>
          <w:rFonts w:ascii="Times New Roman"/>
          <w:b w:val="false"/>
          <w:i w:val="false"/>
          <w:color w:val="000000"/>
          <w:sz w:val="28"/>
        </w:rPr>
        <w:t>№ 140</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2"/>
    <w:bookmarkStart w:name="z25" w:id="1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Глубоковского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Глубоковского района Восточно-Казахстанской области единого архитектурного облика.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Глубоковского района Восточно-Казахстанской области.</w:t>
      </w:r>
    </w:p>
    <w:bookmarkStart w:name="z27" w:id="14"/>
    <w:p>
      <w:pPr>
        <w:spacing w:after="0"/>
        <w:ind w:left="0"/>
        <w:jc w:val="both"/>
      </w:pPr>
      <w:r>
        <w:rPr>
          <w:rFonts w:ascii="Times New Roman"/>
          <w:b w:val="false"/>
          <w:i w:val="false"/>
          <w:color w:val="000000"/>
          <w:sz w:val="28"/>
        </w:rPr>
        <w:t>
      5. Аппараты акимов сельских округов и поселков Глубоковского района Восточно-Казахстанской области (далее – Аппараты акимов) организуют следующие мероприятия:</w:t>
      </w:r>
    </w:p>
    <w:bookmarkEnd w:id="14"/>
    <w:bookmarkStart w:name="z28" w:id="1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5"/>
    <w:bookmarkStart w:name="z29" w:id="1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6"/>
    <w:bookmarkStart w:name="z30" w:id="1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17"/>
    <w:bookmarkStart w:name="z31" w:id="18"/>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Глубоковского районного акимата Восточно-Казахстанской области от 11.03.2024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данного многоквартирного жилого дома, направленные на придание единого архитектурного облика не производятся.</w:t>
      </w:r>
    </w:p>
    <w:bookmarkEnd w:id="19"/>
    <w:bookmarkStart w:name="z33" w:id="20"/>
    <w:p>
      <w:pPr>
        <w:spacing w:after="0"/>
        <w:ind w:left="0"/>
        <w:jc w:val="both"/>
      </w:pPr>
      <w:r>
        <w:rPr>
          <w:rFonts w:ascii="Times New Roman"/>
          <w:b w:val="false"/>
          <w:i w:val="false"/>
          <w:color w:val="000000"/>
          <w:sz w:val="28"/>
        </w:rPr>
        <w:t>
      8. При принятии собранием положительного решения Отдел, совместно с Аппаратами акимов,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0"/>
    <w:bookmarkStart w:name="z34" w:id="21"/>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1"/>
    <w:bookmarkStart w:name="z35" w:id="22"/>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w:t>
      </w:r>
    </w:p>
    <w:bookmarkEnd w:id="22"/>
    <w:bookmarkStart w:name="z36" w:id="23"/>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Аппараты акимов организуют работу по разработке сметного расчета текущего ремонта или изготовлению проектно-сметной документации на капитальный ремонт фасада, кровли многоквартирного жилого дома, направленного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23"/>
    <w:bookmarkStart w:name="z37" w:id="2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Аппараты акимов составляют бюджетную заявку в соответствии с порядком, определенным центральным уполномоченным органом по бюджетному планированию.</w:t>
      </w:r>
    </w:p>
    <w:bookmarkEnd w:id="24"/>
    <w:bookmarkStart w:name="z38" w:id="25"/>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Аппаратами акимов в соответствии с законодательством о государственных закупках.</w:t>
      </w:r>
    </w:p>
    <w:bookmarkEnd w:id="25"/>
    <w:bookmarkStart w:name="z39" w:id="26"/>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Аппаратами акимов с привлечением лиц, осуществляющих технический надзор.</w:t>
      </w:r>
    </w:p>
    <w:bookmarkEnd w:id="26"/>
    <w:bookmarkStart w:name="z40" w:id="27"/>
    <w:p>
      <w:pPr>
        <w:spacing w:after="0"/>
        <w:ind w:left="0"/>
        <w:jc w:val="left"/>
      </w:pPr>
      <w:r>
        <w:rPr>
          <w:rFonts w:ascii="Times New Roman"/>
          <w:b/>
          <w:i w:val="false"/>
          <w:color w:val="000000"/>
        </w:rPr>
        <w:t xml:space="preserve"> Глава 4. Заключительные положения</w:t>
      </w:r>
    </w:p>
    <w:bookmarkEnd w:id="27"/>
    <w:bookmarkStart w:name="z41" w:id="28"/>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осуществляется из средств местного бюджета.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