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d885" w14:textId="93ad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30 ноября 2020 года № 49/5-VI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31 августа 2022 года № 17/2-VII. Зарегистрировано в Министерстве юстиции Республики Казахстан 6 сентября 2022 года № 29415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Риддерского городского маслихата Восточно-Казахстанской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33/8-VIII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30 ноября 2020 года № 49/5-VI "О корректировке базовых ставок земельного налога" (зарегистрировано в Реестре государственной регистрации нормативных правовых актов под № 7964)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 земли населенных пунктов города Риддера,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земли города Риддера: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50 %;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2 - повысить на 10 %;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3 - повысить на 30 %;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4 - повысить на 35 %;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5 - повысить на 10 %;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6 – повысить на 20 %;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7 и 8 – базовую ставку земельного налога, оставить без применения корректировки;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земли поселка Ульба, села Ульбастрой, села Лениногорский лесхоз города Риддера: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50 %;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2 - повысить на 50 %;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3 - повысить на 10 %;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4 - повысить на 10 %;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земли села Поперечное города Риддера: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10 %;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земли села Пригородное города Риддера: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20 %;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земли села Лесное города Риддера: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1 - повысить на 40 %.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земли села Бутаково, села Верхняя Хариузовка, села Коноваловка, села Ливино города Риддера базовую ставку земельного налога, оставить без применения корректировки.".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