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e02" w14:textId="934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4 февраля 2022 года № 10/2-VII. Зарегистрировано в Министерстве юстиции Республики Казахстан 18 февраля 2022 года № 26844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20/5-VII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Риддерского городского маслихата: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№7/6-VI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4825);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5 марта 2020 года №39/12-VI "О внесении изменения в решение Риддерского городского маслихата от 22 декабря 2016 года № 7/6-VI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6816).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20/5-VII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Риддера".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подтверждающей факт обучения ребенка с инвалидностью на дому.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6 (шести) месячным расчетным показателям на каждого ребенка с инвалидностью ежемесячно в течение учебного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