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55d8" w14:textId="ce4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9 июля 2020 года № 58/5-VI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сентября 2022 года № 28/5-VII. Зарегистрировано в Министерстве юстиции Республики Казахстан 18 октября 2022 года № 30210. Утратило силу решением Усть-Каменогорского городского маслихата Восточно-Казахстанской области от 2 ноября 2023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9 июля 2020 года № 58/5-VI (зарегистрировано в Реестре государственной регистрации нормативных правовых актов за № 7375)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оказывается единовременно в виде денежных выплат следующим категориям граждан: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день- 8 марта (по одному из оснований):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– 7 мая (по одному из оснований):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в размере 100 000 (сто тысяч)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100 000 (сто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100 000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13000 (тринадцать тысяч)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1 000 000 (один миллион)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аэродромов"- в размере 1 000 000 (один миллион)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100 000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увечья,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 30 августа (по одному из оснований):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14500 (четырнадцать тысяч пятьсот)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(законному представителю) - в размере 14500 (четырнадцать тысяч пятьсот)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 (по одному из оснований):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порог среднедушевого дохода лица (семьи) в размере полуторакратной величины прожиточного минимума.".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