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f022d2" w14:textId="9f022d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Восточно-Казахстанского областного маслихата от 9 октября 2013 года № 14/171-V "Об утверждении Правил забора воды из поверхностных и подземных водных объектов при нецентрализованном питьевом водоснабжении населения Восточно-Казахстанской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Восточно-Казахстанского областного маслихата от 14 декабря 2022 года № 21/199-VII. Зарегистрировано в Министерстве юстиции Республики Казахстан 22 декабря 2022 года № 31214. Утратило силу решением Восточно-Казахстанского областного маслихата от 29 сентября 2026 года № 31/274-VIII (вводится в действие по истечении десяти календарных дней после дня его первого официального опубликования)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Восточно-Казахстанского областного маслихата от 29.09.2026 </w:t>
      </w:r>
      <w:r>
        <w:rPr>
          <w:rFonts w:ascii="Times New Roman"/>
          <w:b w:val="false"/>
          <w:i w:val="false"/>
          <w:color w:val="ff0000"/>
          <w:sz w:val="28"/>
        </w:rPr>
        <w:t>№ 31/274-VIII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Восточно-Казахстанский областной маслихат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маслихата "Об утверждении Правил забора воды из поверхностных и подземных водных объектов при нецентрализованном питьевом водоснабжении населения Восточно-Казахстанской области" от 9 октября 2013 года № 14/171-V (зарегистрировано в Реестре государственной регистрации нормативных правовых актов под № 3105)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забора воды из поверхностных и подземных водных объектов при нецентрализованном питьевом водоснабжении населения Восточно-Казахстанской области, утвержденные указанным решением,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Секретарь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Восточно-Казахстанского областного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Рыпаков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/>
                <w:i/>
                <w:color w:val="000000"/>
                <w:sz w:val="20"/>
              </w:rPr>
              <w:t>"СОГЛАСОВАНО"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Республиканское государственное учреждение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"Департамент санитарно-эпидемиологического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контроля Восточно-Казахстанской области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Комитета санитарно-эпидемиологического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контроля Министерства здравоохранения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Казахстан"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/>
                <w:color w:val="000000"/>
                <w:sz w:val="20"/>
              </w:rPr>
              <w:t>"_____" _____________ 2022 год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Республиканское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государственное учреждение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"Ертисская бассейновая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инспекция по регулированию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использования и охране водных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ресурсов Комитета по водным ресурсам Министерства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экологии, геологии и природных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ресурсов Республики Казахстан"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/>
                <w:color w:val="000000"/>
                <w:sz w:val="20"/>
              </w:rPr>
              <w:t>"_____" _____________ 2022 год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Восточно-Казахстанского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декабря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21/199-VII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Утверждены решением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9 октября 2013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14/171-V</w:t>
            </w:r>
          </w:p>
        </w:tc>
      </w:tr>
    </w:tbl>
    <w:bookmarkStart w:name="z14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забора воды из поверхностных и подземных водных объектов при нецентрализованном питьевом водоснабжении населения Восточно-Казахстанской области</w:t>
      </w:r>
    </w:p>
    <w:bookmarkEnd w:id="3"/>
    <w:bookmarkStart w:name="z15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4"/>
    <w:bookmarkStart w:name="z1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забора воды из поверхностных и подземных водных объектов при нецентрализованном питьевом водоснабжении населения Восточно-Казахстанской области (далее - Правила) разработаны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92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 и определяют порядок забора воды из поверхностных и подземных водных объектов при нецентрализованном питьевом водоснабжении населения на территории Восточно-Казахстанской области.</w:t>
      </w:r>
    </w:p>
    <w:bookmarkEnd w:id="5"/>
    <w:bookmarkStart w:name="z1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Правила распространяются на физические и юридические лица, осуществляющие услуги по нецентрализованному водоснабжению населения.</w:t>
      </w:r>
    </w:p>
    <w:bookmarkEnd w:id="6"/>
    <w:bookmarkStart w:name="z1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настоящих Правилах используются следующие термины и определения:</w:t>
      </w:r>
    </w:p>
    <w:bookmarkEnd w:id="7"/>
    <w:bookmarkStart w:name="z1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питьевая вода – вода в ее естественном состоянии или после обработки, отвечающая по качеству установленным национальным стандартам и гигиеническим нормативам, предназначенная для питьевых и хозяйственно-питьевых нужд населения;</w:t>
      </w:r>
    </w:p>
    <w:bookmarkEnd w:id="8"/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нецентрализованное водоснабжение – сооружения, предназначенные для забора питьевой воды без подачи ее к местам расходования, открытые для общего пользования или находящиеся в индивидуальном пользовании;</w:t>
      </w:r>
    </w:p>
    <w:bookmarkEnd w:id="9"/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водоснабжение – совокупность мероприятий, обеспечивающих забор, хранение, подготовку, подачу и распределение воды через системы водоснабжения водопотребителям.</w:t>
      </w:r>
    </w:p>
    <w:bookmarkEnd w:id="10"/>
    <w:bookmarkStart w:name="z22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Требования к забору воды из поверхностных и подземных водных объектов при нецентрализованном питьевом водоснабжении населения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Физические лица, осуществляющие нецентрализованное питьевое водоснабжение для собственных нужд, осуществляют регистрацию на добровольной основе в соответствии с Правилами обязательной регистрации водопользования местными исполнительными органами областей, городов республиканского значения, столицы,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18 апреля 2012 года №19-02/183 (зарегистрирован в Реестре государственной регистрации нормативных правовых актов под № 7678).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Нецентрализованное питьевое водоснабжение населения не требует получения разрешения на специальное водопользование при заборе воды из водных объектов в объеме до пятидесяти кубических метров в сутки.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Качество питьевой воды нецентрализованных водоисточников по своему составу и свойствам соответствует показателям, установленным Санитарными правилами "Санитарно-эпидемиологические требования к водоисточникам, местам водозабора для хозяйственно-питьевых целей, хозяйственно-питьевому водоснабжению и местам культурно-бытового водопользования и безопасности водных объектов",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16 марта 2015 года № 209 (зарегистрирован в Реестре государственной регистрации нормативных правовых актов за № 10774).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нецентрализованном питьевом водоснабжении населения физические и юридические лица вправе забирать воду непосредственно из поверхностных и подземных водных объектов при наличии положительного заключения государственного органа в сфере санитарно-эпидемиологического благополучия населения в целом на эти водные объекты с обязательной регистрацией водопользования местным исполнительным органом области в порядке, установленном уполномоченным органом.</w:t>
      </w:r>
    </w:p>
    <w:bookmarkEnd w:id="1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