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153" w14:textId="a641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мая 2022 года № 113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октября 2022 года № 262. Зарегистрировано в Министерстве юстиции Республики Казахстан 28 октября 2022 года № 30343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2022 год" от 12 мая 2022 года № 113 (зарегистрированное в Реестре государственной регистрации нормативных правовых актов за № 28307)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объемы бюджетных средств на субсидирование удобрений (за исключением органических) на 2022 год – 2 409 269 000 (два миллиарда четыреста девять миллионов двести шестьдесят девять тысяч)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113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менее- 6, Р2О5- не менее -12, SO3- не менее-15, СаО- не менее-14, MgO- не менее-0,25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Сalcinit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Аgriphos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B-0,025, Сu-0,01, Mn-0,05,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L-a-aминокислоты-3, фитогормоны-22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- 1,5, Р2О5 - 1,5, К2О - 1,5, общее органическое вещество - 75-80, общий гуминовый экстракт - 90-95, гуминовые кислоты природные - 54-56, гуминовые кислоты (калиевые соли) - 40, фульвокислоты природные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- 1,2-1,7, общее органическое вещество - 80-85, общий гуминовый экстракт - 90-95, гуминовые кислоты природные - 95-96, фульвокислоты природные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в том числе B - 2,07 %,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миллиграмм/кубический дециметр, коллоидное серебро 500 миллиграмм/литр + 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 + 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 + лимонная кислота С6H8O7, 5% дигидроортофосфат кальция Са(H2PO4)2, 5%+ этилендиаментетра-уксусной кислоты динатриевая соль 2 водная (EDTA)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, Trichoderma и другие ростостимулирующие бактерии, колониеобразующие единицы/миллилитр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аминокислоты, всего - 4,7%; экстракт морских водорослей - 4%; органические вещество, всего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- 14,4%; N - 7%;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- 10%; органические вещество, всего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L аминокислоты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общий сахар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аминокислоты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- 0,02%; N - 5%; B - 10%; L - аминокислоты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 - 19%, K - 19%, Mg – 0,10%, S – 0,19%, Fe (EDTA) -0,10%, Mn (EDTA) – 0,05%, Zn (EDTA) – 0,015%, Cu (EDTA) – 0,012%, B – 0,02%, Mo – 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- 7%, K - 30%, Mg – 0,20%, S – 0,19%, Fe (EDTA) – 0,10%, Mn (EDTA) – 0,05%, Zn (EDTA) – 0,012%, Cu (EDTA) – 0,012% B – 0,045%, Mo – 0,0056%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