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b950" w14:textId="ff1b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района Сауран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Сауранского района Туркестанской области от 5 декабря 2022 года № 384. Зарегистрировано в Министерстве юстиции Республики Казахстан 6 декабря 2022 года № 30983. Утратило силу - постановлением акимата Сауранского района Туркестанской области от 29 апреля 2025 года № 86</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Сауранского района Туркестанской области от 29.04.2025 № 86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района Сауран ПОСТАНОВЛЯЕТ:</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района Сауран.</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района Сауран"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xml:space="preserve">
      1)государственную регистрацию настоящего постановления в Министерстве юстиции Республики Казахстан; </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района Сауран после его официального опубликования.</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района. </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Сауран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района Сауран</w:t>
            </w:r>
            <w:r>
              <w:br/>
            </w:r>
            <w:r>
              <w:rPr>
                <w:rFonts w:ascii="Times New Roman"/>
                <w:b w:val="false"/>
                <w:i w:val="false"/>
                <w:color w:val="000000"/>
                <w:sz w:val="20"/>
              </w:rPr>
              <w:t>от 5 декабря 2022 года</w:t>
            </w:r>
            <w:r>
              <w:br/>
            </w:r>
            <w:r>
              <w:rPr>
                <w:rFonts w:ascii="Times New Roman"/>
                <w:b w:val="false"/>
                <w:i w:val="false"/>
                <w:color w:val="000000"/>
                <w:sz w:val="20"/>
              </w:rPr>
              <w:t>№ 384</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района Сауран</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района Сауран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района Сауран.</w:t>
      </w:r>
    </w:p>
    <w:bookmarkEnd w:id="7"/>
    <w:bookmarkStart w:name="z10"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9"/>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9"/>
    <w:bookmarkStart w:name="z12" w:id="1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района Сауран"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10"/>
    <w:bookmarkStart w:name="z13" w:id="11"/>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района Сауран"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1"/>
    <w:bookmarkStart w:name="z14" w:id="12"/>
    <w:p>
      <w:pPr>
        <w:spacing w:after="0"/>
        <w:ind w:left="0"/>
        <w:jc w:val="both"/>
      </w:pPr>
      <w:r>
        <w:rPr>
          <w:rFonts w:ascii="Times New Roman"/>
          <w:b w:val="false"/>
          <w:i w:val="false"/>
          <w:color w:val="000000"/>
          <w:sz w:val="28"/>
        </w:rPr>
        <w:t>
      5. Акимат района Сауран организует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5" w:id="13"/>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13"/>
    <w:bookmarkStart w:name="z16" w:id="1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4"/>
    <w:bookmarkStart w:name="z17" w:id="1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5"/>
    <w:bookmarkStart w:name="z18" w:id="1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6"/>
    <w:bookmarkStart w:name="z19" w:id="1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7"/>
    <w:bookmarkStart w:name="z20" w:id="18"/>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8"/>
    <w:bookmarkStart w:name="z21" w:id="1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2" w:id="20"/>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3" w:id="2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4" w:id="22"/>
    <w:p>
      <w:pPr>
        <w:spacing w:after="0"/>
        <w:ind w:left="0"/>
        <w:jc w:val="left"/>
      </w:pPr>
      <w:r>
        <w:rPr>
          <w:rFonts w:ascii="Times New Roman"/>
          <w:b/>
          <w:i w:val="false"/>
          <w:color w:val="000000"/>
        </w:rPr>
        <w:t xml:space="preserve"> Глава 4. Заключительные положения</w:t>
      </w:r>
    </w:p>
    <w:bookmarkEnd w:id="22"/>
    <w:bookmarkStart w:name="z25" w:id="2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Сауран, осуществляется из средств местного бюджета.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