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7a30" w14:textId="ce5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Келесского районного маслихата от 23 декабря 2020 года № 34-260-VІ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28 ноября 2022 года № 19-167-VII. Зарегистрировано в Министерстве юстиции Республики Казахстан 1 декабря 2022 года № 30900. Утратило силу решением Келесского районного маслихата Туркестанской области от 22 сентября 2023 года № 5-60-VIII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Келесского районного маслихата Туркестанской области от 22.09.2023 № 5-60-VIII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Келесский районный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от 23 декабря 2020 года № 34-260-VI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6048)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6 мая 2020 года "О Ветеранах" социальная помощь оказывается в порядке, предусмотренным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предоставляется следующим категориям граждан к праздничным и памятным дням:</w:t>
      </w:r>
    </w:p>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 единовременно в размере 2 месячных расчетных показателей;</w:t>
      </w:r>
    </w:p>
    <w:p>
      <w:pPr>
        <w:spacing w:after="0"/>
        <w:ind w:left="0"/>
        <w:jc w:val="both"/>
      </w:pPr>
      <w:r>
        <w:rPr>
          <w:rFonts w:ascii="Times New Roman"/>
          <w:b w:val="false"/>
          <w:i w:val="false"/>
          <w:color w:val="000000"/>
          <w:sz w:val="28"/>
        </w:rPr>
        <w:t>
      2) 7 мая – День защиты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гражданам, пострадавших вследствие ядерных испытаний на Семипалатинском испытательном ядерном полигоне - единовременно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35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327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12 месячных расчетных показателей;</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единовременно в размере 20,6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12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12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единовременно в размере 12 месячных расчетных показателей;</w:t>
      </w:r>
    </w:p>
    <w:p>
      <w:pPr>
        <w:spacing w:after="0"/>
        <w:ind w:left="0"/>
        <w:jc w:val="both"/>
      </w:pPr>
      <w:r>
        <w:rPr>
          <w:rFonts w:ascii="Times New Roman"/>
          <w:b w:val="false"/>
          <w:i w:val="false"/>
          <w:color w:val="000000"/>
          <w:sz w:val="28"/>
        </w:rPr>
        <w:t>
      для подписки на периодические издания -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с инвалидностью, одиноким престарелым - один раз в полугодие в размере 5 месячных расчетных показателей;</w:t>
      </w:r>
    </w:p>
    <w:p>
      <w:pPr>
        <w:spacing w:after="0"/>
        <w:ind w:left="0"/>
        <w:jc w:val="both"/>
      </w:pPr>
      <w:r>
        <w:rPr>
          <w:rFonts w:ascii="Times New Roman"/>
          <w:b w:val="false"/>
          <w:i w:val="false"/>
          <w:color w:val="000000"/>
          <w:sz w:val="28"/>
        </w:rPr>
        <w:t>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на ремонт жилья - единовременно в размере 100 месячных расчетных показателей;</w:t>
      </w:r>
    </w:p>
    <w:p>
      <w:pPr>
        <w:spacing w:after="0"/>
        <w:ind w:left="0"/>
        <w:jc w:val="both"/>
      </w:pPr>
      <w:r>
        <w:rPr>
          <w:rFonts w:ascii="Times New Roman"/>
          <w:b w:val="false"/>
          <w:i w:val="false"/>
          <w:color w:val="000000"/>
          <w:sz w:val="28"/>
        </w:rPr>
        <w:t>
      4) 6 июля – День столицы;</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и детям с инвалидностью с ограниченными возможностями обучающимся и воспитывающимся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both"/>
      </w:pPr>
      <w:r>
        <w:rPr>
          <w:rFonts w:ascii="Times New Roman"/>
          <w:b w:val="false"/>
          <w:i w:val="false"/>
          <w:color w:val="000000"/>
          <w:sz w:val="28"/>
        </w:rPr>
        <w:t>
      одиноким престарелым, лицам с инвалидностью I-II группы находящимся на специальном социальном уходе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одиноким престарелым 80 лет и старше получающим специальные социальные услуги на дому - ежемесячно в размере 10 месячных расчетных показателей.</w:t>
      </w:r>
    </w:p>
    <w:p>
      <w:pPr>
        <w:spacing w:after="0"/>
        <w:ind w:left="0"/>
        <w:jc w:val="both"/>
      </w:pPr>
      <w:r>
        <w:rPr>
          <w:rFonts w:ascii="Times New Roman"/>
          <w:b w:val="false"/>
          <w:i w:val="false"/>
          <w:color w:val="000000"/>
          <w:sz w:val="28"/>
        </w:rPr>
        <w:t>
      6)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соответствии с законодательством Республики Казахстан - единовременно в размере 35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 следующим категориям граждан:</w:t>
      </w:r>
    </w:p>
    <w:p>
      <w:pPr>
        <w:spacing w:after="0"/>
        <w:ind w:left="0"/>
        <w:jc w:val="both"/>
      </w:pPr>
      <w:r>
        <w:rPr>
          <w:rFonts w:ascii="Times New Roman"/>
          <w:b w:val="false"/>
          <w:i w:val="false"/>
          <w:color w:val="000000"/>
          <w:sz w:val="28"/>
        </w:rPr>
        <w:t>
      1) детям с инвалидностью обучающимся и воспитывающимся на дому - ежемесячно в размере 5 месячных расчетных показателей за учебный период;</w:t>
      </w:r>
    </w:p>
    <w:p>
      <w:pPr>
        <w:spacing w:after="0"/>
        <w:ind w:left="0"/>
        <w:jc w:val="both"/>
      </w:pPr>
      <w:r>
        <w:rPr>
          <w:rFonts w:ascii="Times New Roman"/>
          <w:b w:val="false"/>
          <w:i w:val="false"/>
          <w:color w:val="000000"/>
          <w:sz w:val="28"/>
        </w:rPr>
        <w:t xml:space="preserve">
      2) лицам, больным социально значимым заболеванием – заразной формой туберкулеза, социальная помощь в виде денежной выплаты выплачивается ежемесячно в размере 15 месячных расчетных показателей. </w:t>
      </w:r>
    </w:p>
    <w:p>
      <w:pPr>
        <w:spacing w:after="0"/>
        <w:ind w:left="0"/>
        <w:jc w:val="both"/>
      </w:pPr>
      <w:r>
        <w:rPr>
          <w:rFonts w:ascii="Times New Roman"/>
          <w:b w:val="false"/>
          <w:i w:val="false"/>
          <w:color w:val="000000"/>
          <w:sz w:val="28"/>
        </w:rPr>
        <w:t>
      Основанием для оказания социальной помощи является утвержденный список Келесской районной больницы, который предоставляется ежемесячно;</w:t>
      </w:r>
    </w:p>
    <w:p>
      <w:pPr>
        <w:spacing w:after="0"/>
        <w:ind w:left="0"/>
        <w:jc w:val="both"/>
      </w:pPr>
      <w:r>
        <w:rPr>
          <w:rFonts w:ascii="Times New Roman"/>
          <w:b w:val="false"/>
          <w:i w:val="false"/>
          <w:color w:val="000000"/>
          <w:sz w:val="28"/>
        </w:rPr>
        <w:t>
      3) лицам с инвалидностью по индивидуальной программе реабилитации специальные средства передвижения:</w:t>
      </w:r>
    </w:p>
    <w:p>
      <w:pPr>
        <w:spacing w:after="0"/>
        <w:ind w:left="0"/>
        <w:jc w:val="both"/>
      </w:pPr>
      <w:r>
        <w:rPr>
          <w:rFonts w:ascii="Times New Roman"/>
          <w:b w:val="false"/>
          <w:i w:val="false"/>
          <w:color w:val="000000"/>
          <w:sz w:val="28"/>
        </w:rPr>
        <w:t>
      на прогулочные коляски - единовременно в размере 60 месячных расчетных показателей;</w:t>
      </w:r>
    </w:p>
    <w:p>
      <w:pPr>
        <w:spacing w:after="0"/>
        <w:ind w:left="0"/>
        <w:jc w:val="both"/>
      </w:pPr>
      <w:r>
        <w:rPr>
          <w:rFonts w:ascii="Times New Roman"/>
          <w:b w:val="false"/>
          <w:i w:val="false"/>
          <w:color w:val="000000"/>
          <w:sz w:val="28"/>
        </w:rPr>
        <w:t>
      максимальный размер социальной помощи на коляску лиц с инвалидностью предназначенную для комнаты в размере 50 месячных расчетных показателей;</w:t>
      </w:r>
    </w:p>
    <w:p>
      <w:pPr>
        <w:spacing w:after="0"/>
        <w:ind w:left="0"/>
        <w:jc w:val="both"/>
      </w:pPr>
      <w:r>
        <w:rPr>
          <w:rFonts w:ascii="Times New Roman"/>
          <w:b w:val="false"/>
          <w:i w:val="false"/>
          <w:color w:val="000000"/>
          <w:sz w:val="28"/>
        </w:rPr>
        <w:t>
      4) пенсионерам и лицам с инвалидностью для получения направлений в санатории или реабилитационные центры - единовременно в размере 58 месячных расчетных показателей;</w:t>
      </w:r>
    </w:p>
    <w:p>
      <w:pPr>
        <w:spacing w:after="0"/>
        <w:ind w:left="0"/>
        <w:jc w:val="both"/>
      </w:pPr>
      <w:r>
        <w:rPr>
          <w:rFonts w:ascii="Times New Roman"/>
          <w:b w:val="false"/>
          <w:i w:val="false"/>
          <w:color w:val="000000"/>
          <w:sz w:val="28"/>
        </w:rPr>
        <w:t>
      5) семьям имеющих детей инфицированным болезнью, вызванной вирусом иммунодефицита человека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на возмещения вреда ежемесячно в двукратном размере прожиточного минимума;</w:t>
      </w:r>
    </w:p>
    <w:p>
      <w:pPr>
        <w:spacing w:after="0"/>
        <w:ind w:left="0"/>
        <w:jc w:val="both"/>
      </w:pPr>
      <w:r>
        <w:rPr>
          <w:rFonts w:ascii="Times New Roman"/>
          <w:b w:val="false"/>
          <w:i w:val="false"/>
          <w:color w:val="000000"/>
          <w:sz w:val="28"/>
        </w:rPr>
        <w:t>
      лицам в детстве инфицированным болезнью, вызванной вирусом иммунодефицита человека ежемесячно в двукратном размере прожиточного минимума;</w:t>
      </w:r>
    </w:p>
    <w:p>
      <w:pPr>
        <w:spacing w:after="0"/>
        <w:ind w:left="0"/>
        <w:jc w:val="both"/>
      </w:pPr>
      <w:r>
        <w:rPr>
          <w:rFonts w:ascii="Times New Roman"/>
          <w:b w:val="false"/>
          <w:i w:val="false"/>
          <w:color w:val="000000"/>
          <w:sz w:val="28"/>
        </w:rPr>
        <w:t>
      6) для оказания услуг по перевозке инвалидов автомобильным транспортом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І-ІІ группы, детям с инвалидностью имеющим затруднение в передвижении, подвоз в лечебно-оздоровительные учреждения и общественные места ежемесячно в размере 40 месячных расчетных показателей;</w:t>
      </w:r>
    </w:p>
    <w:p>
      <w:pPr>
        <w:spacing w:after="0"/>
        <w:ind w:left="0"/>
        <w:jc w:val="both"/>
      </w:pPr>
      <w:r>
        <w:rPr>
          <w:rFonts w:ascii="Times New Roman"/>
          <w:b w:val="false"/>
          <w:i w:val="false"/>
          <w:color w:val="000000"/>
          <w:sz w:val="28"/>
        </w:rPr>
        <w:t>
      7) Социальная помощь предоставляется малообеспеченным семьям (гражданам) оказавшиеся в трудной жизненной ситуации у которых среднедушевой доход ниже прожиточного минимума - в размере прожиточного минимума."</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Келесского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