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d0fe" w14:textId="b02d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Созакскому району</w:t>
      </w:r>
    </w:p>
    <w:p>
      <w:pPr>
        <w:spacing w:after="0"/>
        <w:ind w:left="0"/>
        <w:jc w:val="both"/>
      </w:pPr>
      <w:r>
        <w:rPr>
          <w:rFonts w:ascii="Times New Roman"/>
          <w:b w:val="false"/>
          <w:i w:val="false"/>
          <w:color w:val="000000"/>
          <w:sz w:val="28"/>
        </w:rPr>
        <w:t>Постановление акимата Созакского района Туркестанской области от 28 ноября 2022 года № 344. Зарегистрировано в Министерстве юстиции Республики Казахстан 2 декабря 2022 года № 30933</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Созакского района Туркестанской области от 05.05.2025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Созакского района 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Созакскому району.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Созакского района Туркестанской области от 05.05.2025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Созакского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 Акима</w:t>
            </w:r>
            <w:r>
              <w:br/>
            </w:r>
            <w:r>
              <w:rPr>
                <w:rFonts w:ascii="Times New Roman"/>
                <w:b w:val="false"/>
                <w:i w:val="false"/>
                <w:color w:val="000000"/>
                <w:sz w:val="20"/>
              </w:rPr>
              <w:t>Созакского района Туркестанской области</w:t>
            </w:r>
            <w:r>
              <w:br/>
            </w:r>
            <w:r>
              <w:rPr>
                <w:rFonts w:ascii="Times New Roman"/>
                <w:b w:val="false"/>
                <w:i w:val="false"/>
                <w:color w:val="000000"/>
                <w:sz w:val="20"/>
              </w:rPr>
              <w:t>от 28 ноября 2022 года № 344</w:t>
            </w:r>
          </w:p>
        </w:tc>
      </w:tr>
    </w:tbl>
    <w:bookmarkStart w:name="z9"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Созакскому району</w:t>
      </w:r>
    </w:p>
    <w:bookmarkEnd w:id="4"/>
    <w:p>
      <w:pPr>
        <w:spacing w:after="0"/>
        <w:ind w:left="0"/>
        <w:jc w:val="both"/>
      </w:pPr>
      <w:r>
        <w:rPr>
          <w:rFonts w:ascii="Times New Roman"/>
          <w:b w:val="false"/>
          <w:i w:val="false"/>
          <w:color w:val="ff0000"/>
          <w:sz w:val="28"/>
        </w:rPr>
        <w:t xml:space="preserve">
      Сноска. Приложение в редакции постановления акимата Созакского района Туркестанской области от 05.05.2025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Созакского району (далее – </w:t>
      </w:r>
      <w:r>
        <w:rPr>
          <w:rFonts w:ascii="Times New Roman"/>
          <w:b w:val="false"/>
          <w:i w:val="false"/>
          <w:color w:val="000000"/>
          <w:sz w:val="28"/>
        </w:rPr>
        <w:t>Правила</w:t>
      </w:r>
      <w:r>
        <w:rPr>
          <w:rFonts w:ascii="Times New Roman"/>
          <w:b w:val="false"/>
          <w:i w:val="false"/>
          <w:color w:val="000000"/>
          <w:sz w:val="28"/>
        </w:rPr>
        <w:t>)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Созакскому району.</w:t>
      </w:r>
    </w:p>
    <w:bookmarkEnd w:id="6"/>
    <w:bookmarkStart w:name="z12"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Start w:name="z13" w:id="8"/>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8"/>
    <w:bookmarkStart w:name="z14" w:id="9"/>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акимата Созакского района" (далее - Отдел) определяет перечень многоквартирных жилых домов, требующих проведения мероприятий по реконструкции, текущему или капитальному ремонту наружных стен, кровли для придания Созакскому району единого архитектурного облика.</w:t>
      </w:r>
    </w:p>
    <w:bookmarkEnd w:id="9"/>
    <w:bookmarkStart w:name="z15" w:id="10"/>
    <w:p>
      <w:pPr>
        <w:spacing w:after="0"/>
        <w:ind w:left="0"/>
        <w:jc w:val="both"/>
      </w:pPr>
      <w:r>
        <w:rPr>
          <w:rFonts w:ascii="Times New Roman"/>
          <w:b w:val="false"/>
          <w:i w:val="false"/>
          <w:color w:val="000000"/>
          <w:sz w:val="28"/>
        </w:rPr>
        <w:t xml:space="preserve">
      4. Государственное учреждение "Отдел строительства, архитектуры и градостроительства акимата Созакского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10"/>
    <w:bookmarkStart w:name="z16" w:id="11"/>
    <w:p>
      <w:pPr>
        <w:spacing w:after="0"/>
        <w:ind w:left="0"/>
        <w:jc w:val="both"/>
      </w:pPr>
      <w:r>
        <w:rPr>
          <w:rFonts w:ascii="Times New Roman"/>
          <w:b w:val="false"/>
          <w:i w:val="false"/>
          <w:color w:val="000000"/>
          <w:sz w:val="28"/>
        </w:rPr>
        <w:t>
      5. Государственное учреждение "Отдел жилищно-коммунального хозяйства, пассажирского транспорта, автомобильных дорог акимата Созакского района" организует следующие мероприятия:</w:t>
      </w:r>
    </w:p>
    <w:bookmarkEnd w:id="11"/>
    <w:p>
      <w:pPr>
        <w:spacing w:after="0"/>
        <w:ind w:left="0"/>
        <w:jc w:val="both"/>
      </w:pPr>
      <w:r>
        <w:rPr>
          <w:rFonts w:ascii="Times New Roman"/>
          <w:b w:val="false"/>
          <w:i w:val="false"/>
          <w:color w:val="000000"/>
          <w:sz w:val="28"/>
        </w:rPr>
        <w:t>
      1) ознакомление собственников квартир, нежилых помещений, парковочных мест, кладовок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парковочных мест, кладовок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парковочных мест, складов (при их наличии) для принятия решения о согласии или несогласии с проведением работ по реконструкции, ремонту наружных стен, кровли многоквартирного жилого дома.</w:t>
      </w:r>
    </w:p>
    <w:bookmarkStart w:name="z17" w:id="12"/>
    <w:p>
      <w:pPr>
        <w:spacing w:after="0"/>
        <w:ind w:left="0"/>
        <w:jc w:val="both"/>
      </w:pPr>
      <w:r>
        <w:rPr>
          <w:rFonts w:ascii="Times New Roman"/>
          <w:b w:val="false"/>
          <w:i w:val="false"/>
          <w:color w:val="000000"/>
          <w:sz w:val="28"/>
        </w:rPr>
        <w:t>
      6. Собрание правомочно принимает решение при наличии более двух третей от общего числа собственников квартир, нежилых помещений.</w:t>
      </w:r>
    </w:p>
    <w:bookmarkEnd w:id="12"/>
    <w:bookmarkStart w:name="z18" w:id="13"/>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13"/>
    <w:bookmarkStart w:name="z19" w:id="14"/>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 </w:t>
      </w:r>
    </w:p>
    <w:bookmarkEnd w:id="14"/>
    <w:bookmarkStart w:name="z20" w:id="15"/>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15"/>
    <w:bookmarkStart w:name="z21" w:id="16"/>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(реконстуркция, текущий или капитальный) осуществляется в соответствии с законодательством о государственных закупках.</w:t>
      </w:r>
    </w:p>
    <w:bookmarkEnd w:id="16"/>
    <w:bookmarkStart w:name="z22" w:id="17"/>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реконструкции, текущего ремонта или изготовлению проектно-сметной документации на капитальный ремонт наружных стен,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7"/>
    <w:bookmarkStart w:name="z23" w:id="18"/>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8"/>
    <w:bookmarkStart w:name="z24" w:id="19"/>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9"/>
    <w:bookmarkStart w:name="z25" w:id="20"/>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0"/>
    <w:bookmarkStart w:name="z26" w:id="21"/>
    <w:p>
      <w:pPr>
        <w:spacing w:after="0"/>
        <w:ind w:left="0"/>
        <w:jc w:val="left"/>
      </w:pPr>
      <w:r>
        <w:rPr>
          <w:rFonts w:ascii="Times New Roman"/>
          <w:b/>
          <w:i w:val="false"/>
          <w:color w:val="000000"/>
        </w:rPr>
        <w:t xml:space="preserve"> Глава 4. Заключительные положения</w:t>
      </w:r>
    </w:p>
    <w:bookmarkEnd w:id="21"/>
    <w:bookmarkStart w:name="z27" w:id="22"/>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Созакскому району, осуществляется из средств местного бюджета.</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