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3a45" w14:textId="d893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w:t>
      </w:r>
    </w:p>
    <w:p>
      <w:pPr>
        <w:spacing w:after="0"/>
        <w:ind w:left="0"/>
        <w:jc w:val="both"/>
      </w:pPr>
      <w:r>
        <w:rPr>
          <w:rFonts w:ascii="Times New Roman"/>
          <w:b w:val="false"/>
          <w:i w:val="false"/>
          <w:color w:val="000000"/>
          <w:sz w:val="28"/>
        </w:rPr>
        <w:t>Постановление акимата Сарыагашского района Туркестанской области от 2 ноября 2022 года № 322. Зарегистрировано в Министерстве юстиции Республики Казахстан 7 ноября 2022 года № 30433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Сарыагашского района Туркестанской области от 06.05.2025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Сарыагашского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Сарыагашского района Туркестанской области от 06.05.2025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Сарыагашского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Сарыагашского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2 ноября 2022 года № 322</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w:t>
      </w:r>
    </w:p>
    <w:p>
      <w:pPr>
        <w:spacing w:after="0"/>
        <w:ind w:left="0"/>
        <w:jc w:val="both"/>
      </w:pPr>
      <w:r>
        <w:rPr>
          <w:rFonts w:ascii="Times New Roman"/>
          <w:b w:val="false"/>
          <w:i w:val="false"/>
          <w:color w:val="ff0000"/>
          <w:sz w:val="28"/>
        </w:rPr>
        <w:t xml:space="preserve">
      Сноска. Приложение в редакции постановления акимата Сарыагашского района Туркестанской области от 06.05.2025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крыш многоквартирных жилых домов</w:t>
      </w:r>
    </w:p>
    <w:p>
      <w:pPr>
        <w:spacing w:after="0"/>
        <w:ind w:left="0"/>
        <w:jc w:val="both"/>
      </w:pPr>
      <w:r>
        <w:rPr>
          <w:rFonts w:ascii="Times New Roman"/>
          <w:b w:val="false"/>
          <w:i w:val="false"/>
          <w:color w:val="000000"/>
          <w:sz w:val="28"/>
        </w:rPr>
        <w:t>
      3. Государственное учреждение "Сарыагашский районный отдел жилищно-коммунального хозяйства" (далее - Отдел) определяет перечень многоквартирных жилых домов, требующих проведения по реконструкции, текущего или капитального ремонта наружных стен, крыш для придания району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Сарыагашского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Сарыагашского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интернет-ресурсу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согласовании или несогласии с проведения ремонтных работ по реконструкции наружных стен, крыш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принятие собранием отрицательного решения работы по ремонту наружных стен, реконструкцию крыш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реконструкции наружных стен, крыш каждого многоквартирного жилого дома для определения объема работ, типа ремонта (текущего или капитального) и установления степени их физического износа. </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крыш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реконструкции наружных стен, крыш каждого многоквартирного жилого дома для определения объема работ, типа ремонта (текущего или капитального)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реконструкции наружных стен, крыш многоквартирного жилого дома Отдел организует работы по разработке сметного расчета текущего ремонта или изготовлению проектно-сметной документации на капитальный ремонт по реконструкции наружных стен, крыши, направленного на придание единого архитектурного облика, с последующим получением заключения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капитальный ремонт по реконструкции наружных стен, крыш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крыш многоквартирных жилых домов, направленных на придание единого архитектурного облика Сарыагашскому району,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