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caed" w14:textId="14dc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28 ноября 2022 года № 413. Зарегистрировано в Министерстве юстиции Республики Казахстан 13 декабря 2022 года № 31083. Утратило силу постановлением акимата Ордабасынского района Туркестанской области от 16 мая 2025 года № 190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Ордабасынского района Туркестанской области от 16.05.2025 № 190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Ордабасынского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Ордабасынского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интернет-ресурсах акимата Ордабасынского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Ордабасынского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28 ноября 2022 года № 413</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Ордабасинскому району</w:t>
      </w:r>
    </w:p>
    <w:bookmarkEnd w:id="5"/>
    <w:p>
      <w:pPr>
        <w:spacing w:after="0"/>
        <w:ind w:left="0"/>
        <w:jc w:val="both"/>
      </w:pPr>
      <w:r>
        <w:rPr>
          <w:rFonts w:ascii="Times New Roman"/>
          <w:b w:val="false"/>
          <w:i w:val="false"/>
          <w:color w:val="ff0000"/>
          <w:sz w:val="28"/>
        </w:rPr>
        <w:t xml:space="preserve">
      Сноска. Приложение в редакции постановления акимата Ордабасынского района Туркестанской области от 19.07.2024 </w:t>
      </w:r>
      <w:r>
        <w:rPr>
          <w:rFonts w:ascii="Times New Roman"/>
          <w:b w:val="false"/>
          <w:i w:val="false"/>
          <w:color w:val="ff0000"/>
          <w:sz w:val="28"/>
        </w:rPr>
        <w:t>№ 299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Ордабасинскому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Ордабасинскому району.</w:t>
      </w:r>
    </w:p>
    <w:bookmarkEnd w:id="7"/>
    <w:bookmarkStart w:name="z11"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9"/>
    <w:p>
      <w:pPr>
        <w:spacing w:after="0"/>
        <w:ind w:left="0"/>
        <w:jc w:val="left"/>
      </w:pPr>
      <w:r>
        <w:rPr>
          <w:rFonts w:ascii="Times New Roman"/>
          <w:b/>
          <w:i w:val="false"/>
          <w:color w:val="000000"/>
        </w:rPr>
        <w:t xml:space="preserve"> Глава 2. Порядок организации мероприятий по текущему и капитальному ремонту фасадов, кровли многоквартирных жилых домов</w:t>
      </w:r>
    </w:p>
    <w:bookmarkEnd w:id="9"/>
    <w:bookmarkStart w:name="z13"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и жилищной инспекции акимата Ордабасынского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Ордабасынского района.</w:t>
      </w:r>
    </w:p>
    <w:bookmarkEnd w:id="10"/>
    <w:bookmarkStart w:name="z14" w:id="11"/>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Ордабасынского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Ордабасынского района.</w:t>
      </w:r>
    </w:p>
    <w:bookmarkEnd w:id="11"/>
    <w:bookmarkStart w:name="z15" w:id="12"/>
    <w:p>
      <w:pPr>
        <w:spacing w:after="0"/>
        <w:ind w:left="0"/>
        <w:jc w:val="both"/>
      </w:pPr>
      <w:r>
        <w:rPr>
          <w:rFonts w:ascii="Times New Roman"/>
          <w:b w:val="false"/>
          <w:i w:val="false"/>
          <w:color w:val="000000"/>
          <w:sz w:val="28"/>
        </w:rPr>
        <w:t>
      5. Акимат Ордабасынского района организуют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6" w:id="1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3"/>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вопросов, указанных в подпунктах 6-1), 8), 9), 10), 11), 12), 12-1) и 13) пункта 2 статьи 42-1 Закона, по которым решение принимается при согласии большинства от общего числа собственников квартир, нежилых помещений.</w:t>
      </w:r>
    </w:p>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Start w:name="z17"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8" w:id="1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5"/>
    <w:bookmarkStart w:name="z19"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20"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1" w:id="1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2" w:id="19"/>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3"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4"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5" w:id="22"/>
    <w:p>
      <w:pPr>
        <w:spacing w:after="0"/>
        <w:ind w:left="0"/>
        <w:jc w:val="left"/>
      </w:pPr>
      <w:r>
        <w:rPr>
          <w:rFonts w:ascii="Times New Roman"/>
          <w:b/>
          <w:i w:val="false"/>
          <w:color w:val="000000"/>
        </w:rPr>
        <w:t xml:space="preserve"> Глава 4. Заключительные положения</w:t>
      </w:r>
    </w:p>
    <w:bookmarkEnd w:id="22"/>
    <w:bookmarkStart w:name="z26"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Ордабасынского района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