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5443" w14:textId="2b9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Байдибекского районного маслихата от 25 ноября 2020 года № 59/352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ноября 2022 года № 24/144. Зарегистрировано в Министерстве юстиции Республики Казахстан 30 ноября 2022 года № 30845. Утратило силу решением Байдибекского районного маслихата Туркестанской области от 21 ноября 2023 года № 9/42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21.11.2023 № 9/42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Байдибекского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25 ноября 2020 года № 59/352 (зарегистрировано в Реестре государственной регистрации нормативных правовых актов под № 5964),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Байдибек,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района Байдибек.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района Байдибек" акимата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ивалидностью в Республике Казахстан"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статьей 17 Закона Республики Казахстан "О ветеранах",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в том числе награжденным подвесками "Алтын алқа", "Күмісалқа" или получившим ранее звание "Мать-героиня", а также награжденным орденами "Материнская слава" І и ІІ степени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размере-1 000 000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в размере - 25 (двадцать 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заразной формой туберкулеза, выписанным из специализированной противотуберкулезной медицинской организации, без учета доходов, ежемесячно в размере - 10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 с вирусом иммунодефицита человека (ВИЧ) и лицам, заразившимся ВИЧ или синдромом инфицированного иммунодефицита по вине медицинских работников и работников в сфере оказания социально-бытовых услуг, что повлекло вред их жизни или здоровью, ежемесячно в размере - 2 (двух)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нуждающимся гражданам, страдающим болезныю хроническая почечная недостаточность, единовременно, в размере – 72 (семьдесят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онкологическим заболеванием, без учета доходов, единовременно в размере - 10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целях обеспечения инвалидными колясками по индивидуальной программе реабилитации,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 в размере - 55 (пятьдесят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 в размере - 51 (пятьдесят один)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и лицам с инвалидностью на санаторно-курортное лечение, единовременно в размере- 60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подписки на периодические издания – ветеранам Великой Отечественной войны –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семьям, со среднедушевым доходом, не превышающего порога в кратном отношении к прожиточному минимуму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одиноким пожилым лицам, достигшим пенсионного возраста для возмещения расходов, связанных с проездом на территории района Байдибек - без учета доходов, ежемесячно в размере - 1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рамках программы "Қамқорлық" в размере - 55 (пятьдесят пять) месячных расчетных показателей единовременно в целях оказания дополнительной социальной поддержки гражданам (семьям), оказавшимся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