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6a4f" w14:textId="3ae6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Южно-Казахстанского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14 сентября 2022 года № 17/215-VII. Зарегистрировано в Министерстве юстиции Республики Казахстан 15 сентября 2022 года № 29594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решений Южно-Казахстанского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2022 года № 17/215-VII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Южно-Казахстанского областного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июня 2011 года № 41/401-IV "Об утверждении границ охранных зон памятников истории и культуры республиканского значения, расположенных на территории города Туркестан" (зарегистрирован в реестре государственной регистрации нормативных правовых актов за № 2056);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мая 2013 года № 13/117-V "Об утверждении границ зон регулирования застройки и зон охраняемого природного ландшафта памятников истории и культуры республиканского значения, расположенных на территории города Туркестан" (зарегистрирован в реестре государственной регистрации нормативных правовых актов за № 2312);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2014 года № 34/268-V "Об утверждении границ охраняемых зон, зон регулирования застройки и зон охраняемого природного ландшафта памятников истории и культуры республиканского значения, расположенных на территории города Туркестан, Байдибекского, Казыгуртского, Отырарского, Сайрамского и Сузакского районов" (зарегистрирован в реестре государственной регистрации нормативных правовых актов за № 2960).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