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6a4f" w14:textId="3ae6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Южно-Казахстанского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14 сентября 2022 года № 17/215-VII. Зарегистрировано в Министерстве юстиции Республики Казахстан 15 сентября 2022 года № 29594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решений Южно-Казахстанского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17/215-VII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Южно-Казахстанского областного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2011 года № 41/401-IV "Об утверждении границ охранных зон памятников истории и культуры республиканского значения, расположенных на территории города Туркестан" (зарегистрирован в реестре государственной регистрации нормативных правовых актов за № 2056);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13/117-V "Об утверждении границ зон регулирования застройки и зон охраняемого природного ландшафта памятников истории и культуры республиканского значения, расположенных на территории города Туркестан" (зарегистрирован в реестре государственной регистрации нормативных правовых актов за № 2312);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34/268-V "Об утверждении границ охраняемых зон, зон регулирования застройки и зон охраняемого природного ландшафта памятников истории и культуры республиканского значения, расположенных на территории города Туркестан, Байдибекского, Казыгуртского, Отырарского, Сайрамского и Сузакского районов" (зарегистрирован в реестре государственной регистрации нормативных правовых актов за № 2960).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