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a4d3" w14:textId="bac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критерий к получателям субсидий, и сроков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19 сентября 2022 года № 198. Зарегистрировано в Министерстве юстиции Республики Казахстан 21 сентября 2022 года № 29719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198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по Атырауской области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подачи заявки наличие собственного маточного поголовья (коров и телок от 13 месяцев) не менее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(коров и телок от 18 месяцев) не менее 25 голов;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момент подачи заявки наличие собственного маточного поголовья (маток от 12 месяцев) не менее 200 голов овец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(маточное поголовье от 36 месяцев) не менее 50 голов;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момент подачи заявки наличие собственного маточного поголовья (маточное поголовье от 36 месяцев) не менее 50 голов;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