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4b82b" w14:textId="1e4b8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Тайыншинского района Северо-Казахстанской области от 15 января 2021 года № 7 "Об утверждении Правил оказания социальной помощи, установления размеров и определения перечня отдельных категорий нуждающихся граждан Тайыншинского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Тайыншинского района Северо-Казахстанской области от 3 ноября 2022 года № 238. Зарегистрировано в Министерстве юстиции Республики Казахстан 9 ноября 2022 года № 30477. Утратило силу решением маслихата Тайыншинского района Северо-Казахстанской области от 13 ноября 2023 года № 87</w:t>
      </w:r>
    </w:p>
    <w:p>
      <w:pPr>
        <w:spacing w:after="0"/>
        <w:ind w:left="0"/>
        <w:jc w:val="both"/>
      </w:pPr>
      <w:r>
        <w:rPr>
          <w:rFonts w:ascii="Times New Roman"/>
          <w:b w:val="false"/>
          <w:i w:val="false"/>
          <w:color w:val="ff0000"/>
          <w:sz w:val="28"/>
        </w:rPr>
        <w:t xml:space="preserve">
      Сноска. Утратило силу решением маслихата Тайыншинского района Северо-Казахстанской области от 13.11.2023 </w:t>
      </w:r>
      <w:r>
        <w:rPr>
          <w:rFonts w:ascii="Times New Roman"/>
          <w:b w:val="false"/>
          <w:i w:val="false"/>
          <w:color w:val="ff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Маслихат Тайыншинского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Тайыншинского района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Тайыншинского района Северо-Казахстанской области" от 15 января 2021 года № 7 (зарегистрировано в Реестре государственной регистрации нормативных правовых актов под № 7104)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Мухаметгалиева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ноября 2022 года № 238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января 2021 года № 7</w:t>
            </w:r>
          </w:p>
        </w:tc>
      </w:tr>
    </w:tbl>
    <w:bookmarkStart w:name="z19"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Тайыншинском районе Северо-Казахстанской области</w:t>
      </w:r>
    </w:p>
    <w:bookmarkEnd w:id="3"/>
    <w:bookmarkStart w:name="z20" w:id="4"/>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на основании Закона Республики Казахстан "О социальной защите лиц с инвалидностью в Республике Казахстан", Закона Республики Казахстан "О ветеранах" и в соответствии с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4"/>
    <w:bookmarkStart w:name="z21" w:id="5"/>
    <w:p>
      <w:pPr>
        <w:spacing w:after="0"/>
        <w:ind w:left="0"/>
        <w:jc w:val="left"/>
      </w:pPr>
      <w:r>
        <w:rPr>
          <w:rFonts w:ascii="Times New Roman"/>
          <w:b/>
          <w:i w:val="false"/>
          <w:color w:val="000000"/>
        </w:rPr>
        <w:t xml:space="preserve"> Глава 1. Общие положения</w:t>
      </w:r>
    </w:p>
    <w:bookmarkEnd w:id="5"/>
    <w:bookmarkStart w:name="z22"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3" w:id="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7"/>
    <w:bookmarkStart w:name="z24" w:id="8"/>
    <w:p>
      <w:pPr>
        <w:spacing w:after="0"/>
        <w:ind w:left="0"/>
        <w:jc w:val="both"/>
      </w:pPr>
      <w:r>
        <w:rPr>
          <w:rFonts w:ascii="Times New Roman"/>
          <w:b w:val="false"/>
          <w:i w:val="false"/>
          <w:color w:val="000000"/>
          <w:sz w:val="28"/>
        </w:rPr>
        <w:t>
      2) специальная комиссия – комиссия, создаваемая решением акима Тайыншинского района Северо-Казахстанской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8"/>
    <w:bookmarkStart w:name="z25" w:id="9"/>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Северо-Казахстанской области";</w:t>
      </w:r>
    </w:p>
    <w:bookmarkEnd w:id="9"/>
    <w:bookmarkStart w:name="z26" w:id="10"/>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0"/>
    <w:bookmarkStart w:name="z27" w:id="11"/>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1"/>
    <w:bookmarkStart w:name="z28" w:id="12"/>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2"/>
    <w:bookmarkStart w:name="z29" w:id="13"/>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акимата Тайыншинского района Северо-Казахстанской области";</w:t>
      </w:r>
    </w:p>
    <w:bookmarkEnd w:id="13"/>
    <w:bookmarkStart w:name="z30" w:id="14"/>
    <w:p>
      <w:pPr>
        <w:spacing w:after="0"/>
        <w:ind w:left="0"/>
        <w:jc w:val="both"/>
      </w:pPr>
      <w:r>
        <w:rPr>
          <w:rFonts w:ascii="Times New Roman"/>
          <w:b w:val="false"/>
          <w:i w:val="false"/>
          <w:color w:val="000000"/>
          <w:sz w:val="28"/>
        </w:rPr>
        <w:t>
      8) участковая комиссия – комиссия, создаваемая решением акимов сельских округов и города, для проведения обследования материального положения лиц (семей), обратившихся за социальной помощью, и подготовки заключений;</w:t>
      </w:r>
    </w:p>
    <w:bookmarkEnd w:id="14"/>
    <w:bookmarkStart w:name="z31" w:id="15"/>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на территории Тайыншинского района Северо-Казахстанской области.</w:t>
      </w:r>
    </w:p>
    <w:bookmarkEnd w:id="15"/>
    <w:bookmarkStart w:name="z32" w:id="16"/>
    <w:p>
      <w:pPr>
        <w:spacing w:after="0"/>
        <w:ind w:left="0"/>
        <w:jc w:val="both"/>
      </w:pPr>
      <w:r>
        <w:rPr>
          <w:rFonts w:ascii="Times New Roman"/>
          <w:b w:val="false"/>
          <w:i w:val="false"/>
          <w:color w:val="000000"/>
          <w:sz w:val="28"/>
        </w:rPr>
        <w:t>
      4. Лицам, указанным в статье 16 Закона Республики Казахстан "О социальной защите лиц с инвалидностью в Республике Казахстан" и в подпункте 2) статьи 10, в подпункте 2) статьи 11, в подпункте 2) статьи 12, в подпункте 2) статьи 13 Закона Республики Казахстан "О ветеранах", социальная помощь оказывается в порядке, предусмотренном настоящими Правилами.</w:t>
      </w:r>
    </w:p>
    <w:bookmarkEnd w:id="16"/>
    <w:bookmarkStart w:name="z33" w:id="17"/>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w:t>
      </w:r>
    </w:p>
    <w:bookmarkEnd w:id="17"/>
    <w:bookmarkStart w:name="z34" w:id="18"/>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8"/>
    <w:bookmarkStart w:name="z35" w:id="19"/>
    <w:p>
      <w:pPr>
        <w:spacing w:after="0"/>
        <w:ind w:left="0"/>
        <w:jc w:val="both"/>
      </w:pPr>
      <w:r>
        <w:rPr>
          <w:rFonts w:ascii="Times New Roman"/>
          <w:b w:val="false"/>
          <w:i w:val="false"/>
          <w:color w:val="000000"/>
          <w:sz w:val="28"/>
        </w:rPr>
        <w:t>
      6. Единовременная социальная помощь к праздничным дням оказывается следующим категориям граждан:</w:t>
      </w:r>
    </w:p>
    <w:bookmarkEnd w:id="19"/>
    <w:bookmarkStart w:name="z36" w:id="20"/>
    <w:p>
      <w:pPr>
        <w:spacing w:after="0"/>
        <w:ind w:left="0"/>
        <w:jc w:val="both"/>
      </w:pPr>
      <w:r>
        <w:rPr>
          <w:rFonts w:ascii="Times New Roman"/>
          <w:b w:val="false"/>
          <w:i w:val="false"/>
          <w:color w:val="000000"/>
          <w:sz w:val="28"/>
        </w:rPr>
        <w:t>
      1) к Международному женскому дню – 8 марта:</w:t>
      </w:r>
    </w:p>
    <w:bookmarkEnd w:id="20"/>
    <w:bookmarkStart w:name="z37" w:id="21"/>
    <w:p>
      <w:pPr>
        <w:spacing w:after="0"/>
        <w:ind w:left="0"/>
        <w:jc w:val="both"/>
      </w:pPr>
      <w:r>
        <w:rPr>
          <w:rFonts w:ascii="Times New Roman"/>
          <w:b w:val="false"/>
          <w:i w:val="false"/>
          <w:color w:val="000000"/>
          <w:sz w:val="28"/>
        </w:rPr>
        <w:t>
      многодетным матерям, награжденным подвеской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21"/>
    <w:bookmarkStart w:name="z38" w:id="22"/>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22"/>
    <w:bookmarkStart w:name="z39" w:id="23"/>
    <w:p>
      <w:pPr>
        <w:spacing w:after="0"/>
        <w:ind w:left="0"/>
        <w:jc w:val="both"/>
      </w:pPr>
      <w:r>
        <w:rPr>
          <w:rFonts w:ascii="Times New Roman"/>
          <w:b w:val="false"/>
          <w:i w:val="false"/>
          <w:color w:val="000000"/>
          <w:sz w:val="28"/>
        </w:rPr>
        <w:t>
      2) ко Дню защитника Отечества – 7 мая:</w:t>
      </w:r>
    </w:p>
    <w:bookmarkEnd w:id="23"/>
    <w:bookmarkStart w:name="z40" w:id="24"/>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24"/>
    <w:bookmarkStart w:name="z41" w:id="25"/>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25"/>
    <w:bookmarkStart w:name="z42" w:id="26"/>
    <w:p>
      <w:pPr>
        <w:spacing w:after="0"/>
        <w:ind w:left="0"/>
        <w:jc w:val="both"/>
      </w:pPr>
      <w:r>
        <w:rPr>
          <w:rFonts w:ascii="Times New Roman"/>
          <w:b w:val="false"/>
          <w:i w:val="false"/>
          <w:color w:val="000000"/>
          <w:sz w:val="28"/>
        </w:rPr>
        <w:t>
      3) ко Дню Победы – 9 мая:</w:t>
      </w:r>
    </w:p>
    <w:bookmarkEnd w:id="26"/>
    <w:bookmarkStart w:name="z43" w:id="27"/>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1 000 000 (один миллион) тенге;</w:t>
      </w:r>
    </w:p>
    <w:bookmarkEnd w:id="27"/>
    <w:bookmarkStart w:name="z44" w:id="28"/>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1 000 000 (один миллион) тенге;.</w:t>
      </w:r>
    </w:p>
    <w:bookmarkEnd w:id="28"/>
    <w:bookmarkStart w:name="z45" w:id="2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29"/>
    <w:bookmarkStart w:name="z46" w:id="30"/>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0"/>
    <w:bookmarkStart w:name="z47" w:id="31"/>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31"/>
    <w:bookmarkStart w:name="z48" w:id="32"/>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32"/>
    <w:bookmarkStart w:name="z49" w:id="33"/>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33"/>
    <w:bookmarkStart w:name="z50" w:id="34"/>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60 000 (шестьдесят тысяч) тенге;</w:t>
      </w:r>
    </w:p>
    <w:bookmarkEnd w:id="34"/>
    <w:bookmarkStart w:name="z51" w:id="35"/>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35"/>
    <w:bookmarkStart w:name="z52" w:id="36"/>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100 000 (сто тысяч) тенге;</w:t>
      </w:r>
    </w:p>
    <w:bookmarkEnd w:id="36"/>
    <w:bookmarkStart w:name="z53" w:id="37"/>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60 000 (шестьдесят тысяч) тенге;</w:t>
      </w:r>
    </w:p>
    <w:bookmarkEnd w:id="37"/>
    <w:bookmarkStart w:name="z54" w:id="38"/>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60 000 (шестьдесят тысяч) тенге;</w:t>
      </w:r>
    </w:p>
    <w:bookmarkEnd w:id="38"/>
    <w:bookmarkStart w:name="z55" w:id="39"/>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в размере 30 000 (тридцать тысяч) тенге;</w:t>
      </w:r>
    </w:p>
    <w:bookmarkEnd w:id="39"/>
    <w:bookmarkStart w:name="z56" w:id="40"/>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bookmarkEnd w:id="40"/>
    <w:bookmarkStart w:name="z57" w:id="41"/>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 (пять) месячных расчетных показателей;</w:t>
      </w:r>
    </w:p>
    <w:bookmarkEnd w:id="41"/>
    <w:bookmarkStart w:name="z58" w:id="42"/>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15 (пятнадцать) месячных расчетных показателей;</w:t>
      </w:r>
    </w:p>
    <w:bookmarkEnd w:id="42"/>
    <w:bookmarkStart w:name="z59" w:id="43"/>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15 (пятнадцать) месячных расчетных показателей;</w:t>
      </w:r>
    </w:p>
    <w:bookmarkEnd w:id="43"/>
    <w:bookmarkStart w:name="z60" w:id="44"/>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аварий на объектах гражданского или военного назначения – в размере 15 (пятнадцать) месячных расчетных показателей;</w:t>
      </w:r>
    </w:p>
    <w:bookmarkEnd w:id="44"/>
    <w:bookmarkStart w:name="z61" w:id="45"/>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 в размере 15 (пятнадцать) месячных расчетных показателей;</w:t>
      </w:r>
    </w:p>
    <w:bookmarkEnd w:id="45"/>
    <w:bookmarkStart w:name="z62" w:id="46"/>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(пятнадцать) месячных расчетных показателей;</w:t>
      </w:r>
    </w:p>
    <w:bookmarkEnd w:id="46"/>
    <w:bookmarkStart w:name="z63" w:id="47"/>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15 (пятнадцать) месячных расчетных показателей;</w:t>
      </w:r>
    </w:p>
    <w:bookmarkEnd w:id="47"/>
    <w:bookmarkStart w:name="z64" w:id="48"/>
    <w:p>
      <w:pPr>
        <w:spacing w:after="0"/>
        <w:ind w:left="0"/>
        <w:jc w:val="both"/>
      </w:pPr>
      <w:r>
        <w:rPr>
          <w:rFonts w:ascii="Times New Roman"/>
          <w:b w:val="false"/>
          <w:i w:val="false"/>
          <w:color w:val="000000"/>
          <w:sz w:val="28"/>
        </w:rPr>
        <w:t>
      военнообязанным, призванным на учебные сборы и направлявшимся в Афганистан в период ведения боевых действий – в размере 15 (пятнадцать) месячных расчетных показателей;</w:t>
      </w:r>
    </w:p>
    <w:bookmarkEnd w:id="48"/>
    <w:bookmarkStart w:name="z65" w:id="49"/>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15 (пятнадцать) месячных расчетных показателей;</w:t>
      </w:r>
    </w:p>
    <w:bookmarkEnd w:id="49"/>
    <w:bookmarkStart w:name="z66" w:id="50"/>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15 (пятнадцать) месячных расчетных показателей;</w:t>
      </w:r>
    </w:p>
    <w:bookmarkEnd w:id="50"/>
    <w:bookmarkStart w:name="z67" w:id="51"/>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15 (пятнадцать) месячных расчетных показателей;</w:t>
      </w:r>
    </w:p>
    <w:bookmarkEnd w:id="51"/>
    <w:bookmarkStart w:name="z68" w:id="52"/>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15 (пятнадцать) месячных расчетных показателей;</w:t>
      </w:r>
    </w:p>
    <w:bookmarkEnd w:id="52"/>
    <w:bookmarkStart w:name="z69" w:id="53"/>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15 (пятнадцать) месячных расчетных показателей;</w:t>
      </w:r>
    </w:p>
    <w:bookmarkEnd w:id="53"/>
    <w:bookmarkStart w:name="z70" w:id="54"/>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15 (пятнадцать) месячных расчетных показателей;</w:t>
      </w:r>
    </w:p>
    <w:bookmarkEnd w:id="54"/>
    <w:bookmarkStart w:name="z71" w:id="55"/>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15 (пятнадцать) месячных расчетных показателей;</w:t>
      </w:r>
    </w:p>
    <w:bookmarkEnd w:id="55"/>
    <w:bookmarkStart w:name="z72" w:id="56"/>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 в размере 15 (пятнадцать) месячных расчетных показателей;</w:t>
      </w:r>
    </w:p>
    <w:bookmarkEnd w:id="56"/>
    <w:bookmarkStart w:name="z73" w:id="57"/>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15 (пятнадцать) месячных расчетных показателей;</w:t>
      </w:r>
    </w:p>
    <w:bookmarkEnd w:id="57"/>
    <w:bookmarkStart w:name="z74" w:id="58"/>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15 (пятнадцать) месячных расчетных показателей;</w:t>
      </w:r>
    </w:p>
    <w:bookmarkEnd w:id="58"/>
    <w:bookmarkStart w:name="z75" w:id="5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15 (пятнадцать) месячных расчетных показателей;</w:t>
      </w:r>
    </w:p>
    <w:bookmarkEnd w:id="59"/>
    <w:bookmarkStart w:name="z76" w:id="60"/>
    <w:p>
      <w:pPr>
        <w:spacing w:after="0"/>
        <w:ind w:left="0"/>
        <w:jc w:val="both"/>
      </w:pPr>
      <w:r>
        <w:rPr>
          <w:rFonts w:ascii="Times New Roman"/>
          <w:b w:val="false"/>
          <w:i w:val="false"/>
          <w:color w:val="000000"/>
          <w:sz w:val="28"/>
        </w:rPr>
        <w:t>
      4) ко Дню Конституции Республики Казахстан – 30 августа:</w:t>
      </w:r>
    </w:p>
    <w:bookmarkEnd w:id="60"/>
    <w:bookmarkStart w:name="z77" w:id="61"/>
    <w:p>
      <w:pPr>
        <w:spacing w:after="0"/>
        <w:ind w:left="0"/>
        <w:jc w:val="both"/>
      </w:pPr>
      <w:r>
        <w:rPr>
          <w:rFonts w:ascii="Times New Roman"/>
          <w:b w:val="false"/>
          <w:i w:val="false"/>
          <w:color w:val="000000"/>
          <w:sz w:val="28"/>
        </w:rPr>
        <w:t>
      Героям Социалистического Труда, кавалерам орденов Трудовой Славы трех степеней, лицам, удостоенным звания "Қазақстанның Еңбек Ері", "Халық каһарманы" - в размере 10 (десять) месячных расчетных показателей;</w:t>
      </w:r>
    </w:p>
    <w:bookmarkEnd w:id="61"/>
    <w:bookmarkStart w:name="z78" w:id="62"/>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города, района - в размере 10 (десять) месячных расчетных показателей;</w:t>
      </w:r>
    </w:p>
    <w:bookmarkEnd w:id="62"/>
    <w:bookmarkStart w:name="z79" w:id="63"/>
    <w:p>
      <w:pPr>
        <w:spacing w:after="0"/>
        <w:ind w:left="0"/>
        <w:jc w:val="both"/>
      </w:pPr>
      <w:r>
        <w:rPr>
          <w:rFonts w:ascii="Times New Roman"/>
          <w:b w:val="false"/>
          <w:i w:val="false"/>
          <w:color w:val="000000"/>
          <w:sz w:val="28"/>
        </w:rPr>
        <w:t>
      5) ко Дню Независимости Республики Казахстан – 16 декабря:</w:t>
      </w:r>
    </w:p>
    <w:bookmarkEnd w:id="63"/>
    <w:bookmarkStart w:name="z80" w:id="64"/>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64"/>
    <w:bookmarkStart w:name="z81" w:id="65"/>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15 (пятнадцать) месячных расчетных показателей, в случаях:</w:t>
      </w:r>
    </w:p>
    <w:bookmarkEnd w:id="65"/>
    <w:bookmarkStart w:name="z82" w:id="66"/>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66"/>
    <w:bookmarkStart w:name="z83" w:id="67"/>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67"/>
    <w:bookmarkStart w:name="z84" w:id="68"/>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68"/>
    <w:bookmarkStart w:name="z85" w:id="69"/>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 - 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69"/>
    <w:bookmarkStart w:name="z86" w:id="70"/>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70"/>
    <w:bookmarkStart w:name="z87" w:id="71"/>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71"/>
    <w:bookmarkStart w:name="z88" w:id="72"/>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72"/>
    <w:bookmarkStart w:name="z89" w:id="73"/>
    <w:p>
      <w:pPr>
        <w:spacing w:after="0"/>
        <w:ind w:left="0"/>
        <w:jc w:val="both"/>
      </w:pPr>
      <w:r>
        <w:rPr>
          <w:rFonts w:ascii="Times New Roman"/>
          <w:b w:val="false"/>
          <w:i w:val="false"/>
          <w:color w:val="000000"/>
          <w:sz w:val="28"/>
        </w:rPr>
        <w:t xml:space="preserve">
      7. Социальная помощь предоставляется с учетом среднедушевого дохода лица (семьи), не превышающего порога полуторакратного размера величины прожиточного минимума категориям граждан по следующим основаниям: </w:t>
      </w:r>
    </w:p>
    <w:bookmarkEnd w:id="73"/>
    <w:bookmarkStart w:name="z90" w:id="74"/>
    <w:p>
      <w:pPr>
        <w:spacing w:after="0"/>
        <w:ind w:left="0"/>
        <w:jc w:val="both"/>
      </w:pPr>
      <w:r>
        <w:rPr>
          <w:rFonts w:ascii="Times New Roman"/>
          <w:b w:val="false"/>
          <w:i w:val="false"/>
          <w:color w:val="000000"/>
          <w:sz w:val="28"/>
        </w:rPr>
        <w:t>
      сиротство и отсутствие родительского попечения – единовременно в размере 10 (десять) месячных расчетных показателей;</w:t>
      </w:r>
    </w:p>
    <w:bookmarkEnd w:id="74"/>
    <w:bookmarkStart w:name="z91" w:id="75"/>
    <w:p>
      <w:pPr>
        <w:spacing w:after="0"/>
        <w:ind w:left="0"/>
        <w:jc w:val="both"/>
      </w:pPr>
      <w:r>
        <w:rPr>
          <w:rFonts w:ascii="Times New Roman"/>
          <w:b w:val="false"/>
          <w:i w:val="false"/>
          <w:color w:val="000000"/>
          <w:sz w:val="28"/>
        </w:rPr>
        <w:t>
      безнадзорность несовершеннолетних, в том числе девиантное поведение; нахождение несовершеннолетних в специальных организациях образования, организациях образования с особым режимом содержания;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 единовременно в размере 10 (десять) месячных расчетных показателей;</w:t>
      </w:r>
    </w:p>
    <w:bookmarkEnd w:id="75"/>
    <w:bookmarkStart w:name="z92" w:id="76"/>
    <w:p>
      <w:pPr>
        <w:spacing w:after="0"/>
        <w:ind w:left="0"/>
        <w:jc w:val="both"/>
      </w:pPr>
      <w:r>
        <w:rPr>
          <w:rFonts w:ascii="Times New Roman"/>
          <w:b w:val="false"/>
          <w:i w:val="false"/>
          <w:color w:val="000000"/>
          <w:sz w:val="28"/>
        </w:rPr>
        <w:t xml:space="preserve">
      бездомность (лица без определенного места жительства), освобождение из мест лишения свободы, нахождение на учете службы пробации – единовременно в размере 10 (десять) месячных расчетных показателей, срок оказания не позднее шести месяцев со дня наступления трудной жизненной ситуации. </w:t>
      </w:r>
    </w:p>
    <w:bookmarkEnd w:id="76"/>
    <w:bookmarkStart w:name="z93" w:id="77"/>
    <w:p>
      <w:pPr>
        <w:spacing w:after="0"/>
        <w:ind w:left="0"/>
        <w:jc w:val="both"/>
      </w:pPr>
      <w:r>
        <w:rPr>
          <w:rFonts w:ascii="Times New Roman"/>
          <w:b w:val="false"/>
          <w:i w:val="false"/>
          <w:color w:val="000000"/>
          <w:sz w:val="28"/>
        </w:rPr>
        <w:t>
      8. Социальная помощь предоставляется без учета доходов следующим категориям граждан, оказавшимся в трудной жизненной ситуации:</w:t>
      </w:r>
    </w:p>
    <w:bookmarkEnd w:id="77"/>
    <w:bookmarkStart w:name="z94" w:id="78"/>
    <w:p>
      <w:pPr>
        <w:spacing w:after="0"/>
        <w:ind w:left="0"/>
        <w:jc w:val="both"/>
      </w:pPr>
      <w:r>
        <w:rPr>
          <w:rFonts w:ascii="Times New Roman"/>
          <w:b w:val="false"/>
          <w:i w:val="false"/>
          <w:color w:val="000000"/>
          <w:sz w:val="28"/>
        </w:rPr>
        <w:t xml:space="preserve">
      детям с заболеванием, вызванным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2 (двух) кратного прожиточного минимума; </w:t>
      </w:r>
    </w:p>
    <w:bookmarkEnd w:id="78"/>
    <w:bookmarkStart w:name="z95" w:id="79"/>
    <w:p>
      <w:pPr>
        <w:spacing w:after="0"/>
        <w:ind w:left="0"/>
        <w:jc w:val="both"/>
      </w:pPr>
      <w:r>
        <w:rPr>
          <w:rFonts w:ascii="Times New Roman"/>
          <w:b w:val="false"/>
          <w:i w:val="false"/>
          <w:color w:val="000000"/>
          <w:sz w:val="28"/>
        </w:rPr>
        <w:t xml:space="preserve">
      гражданину (семье) по причине ущерба ему (ей) либо его (ее) имуществу вследствие стихийного бедствия или пожара – единовременно в размере 100 (сто) месячных расчетных показателей одному из собственников жилья (жилого строения), срок оказания не позднее шести месяцев с момента наступления трудной жизненной ситуации; </w:t>
      </w:r>
    </w:p>
    <w:bookmarkEnd w:id="79"/>
    <w:bookmarkStart w:name="z96" w:id="80"/>
    <w:p>
      <w:pPr>
        <w:spacing w:after="0"/>
        <w:ind w:left="0"/>
        <w:jc w:val="both"/>
      </w:pPr>
      <w:r>
        <w:rPr>
          <w:rFonts w:ascii="Times New Roman"/>
          <w:b w:val="false"/>
          <w:i w:val="false"/>
          <w:color w:val="000000"/>
          <w:sz w:val="28"/>
        </w:rPr>
        <w:t>
      гражданам больным туберкулезом, состоящим на диспансерном учете и находящимся на амбулаторном лечении на основании списков, предоставляемых коммунальным государственным предприятием на праве хозяйственного ведения "Тайыншинская многопрофильная межрайонная больница" коммунального государственного учреждения "Управления здравоохранения акимата Северо-Казахстанской области" на дополнительное питание – ежемесячно в размере 7 (семь) месячных расчетных показателей.</w:t>
      </w:r>
    </w:p>
    <w:bookmarkEnd w:id="80"/>
    <w:bookmarkStart w:name="z97" w:id="81"/>
    <w:p>
      <w:pPr>
        <w:spacing w:after="0"/>
        <w:ind w:left="0"/>
        <w:jc w:val="both"/>
      </w:pPr>
      <w:r>
        <w:rPr>
          <w:rFonts w:ascii="Times New Roman"/>
          <w:b w:val="false"/>
          <w:i w:val="false"/>
          <w:color w:val="000000"/>
          <w:sz w:val="28"/>
        </w:rPr>
        <w:t>
      9. Единовременная социальная помощь с учетом доходов предоставляется следующим категориям граждан:</w:t>
      </w:r>
    </w:p>
    <w:bookmarkEnd w:id="81"/>
    <w:bookmarkStart w:name="z98" w:id="82"/>
    <w:p>
      <w:pPr>
        <w:spacing w:after="0"/>
        <w:ind w:left="0"/>
        <w:jc w:val="both"/>
      </w:pPr>
      <w:r>
        <w:rPr>
          <w:rFonts w:ascii="Times New Roman"/>
          <w:b w:val="false"/>
          <w:i w:val="false"/>
          <w:color w:val="000000"/>
          <w:sz w:val="28"/>
        </w:rPr>
        <w:t>
      семьям со среднедушевым доходом ниже величины прожиточного минимума в оплате стоимости очной формы обучения в высших учебных заведениях Северо-Казахстанской области, с учетом среднедушевого дохода лица (семьи), не превышающего порога однократного размера прожиточного минимума, отдельно за каждый учебный семестр в размере 160 (сто шестьдесят) месячных расчетных показателей.</w:t>
      </w:r>
    </w:p>
    <w:bookmarkEnd w:id="82"/>
    <w:bookmarkStart w:name="z99" w:id="83"/>
    <w:p>
      <w:pPr>
        <w:spacing w:after="0"/>
        <w:ind w:left="0"/>
        <w:jc w:val="both"/>
      </w:pPr>
      <w:r>
        <w:rPr>
          <w:rFonts w:ascii="Times New Roman"/>
          <w:b w:val="false"/>
          <w:i w:val="false"/>
          <w:color w:val="000000"/>
          <w:sz w:val="28"/>
        </w:rPr>
        <w:t xml:space="preserve">
      10. Единовременная социальная помощь оказывается без учета доходов следующим категориям граждан: </w:t>
      </w:r>
    </w:p>
    <w:bookmarkEnd w:id="83"/>
    <w:bookmarkStart w:name="z100" w:id="84"/>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на оплату зубопротезирования, не превышающую сумму в размере 50 (пятьдесят) месячных расчетных показателей, кроме драгоценных металлов и протезов из металлокерамики, металлоакрила;</w:t>
      </w:r>
    </w:p>
    <w:bookmarkEnd w:id="84"/>
    <w:bookmarkStart w:name="z101" w:id="85"/>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без учета доходов в размере стоимости санаторно-курортного лечения, но не превышающем 50 (пятьдесят) месячных расчетных показателей;</w:t>
      </w:r>
    </w:p>
    <w:bookmarkEnd w:id="85"/>
    <w:bookmarkStart w:name="z102" w:id="86"/>
    <w:p>
      <w:pPr>
        <w:spacing w:after="0"/>
        <w:ind w:left="0"/>
        <w:jc w:val="both"/>
      </w:pPr>
      <w:r>
        <w:rPr>
          <w:rFonts w:ascii="Times New Roman"/>
          <w:b w:val="false"/>
          <w:i w:val="false"/>
          <w:color w:val="000000"/>
          <w:sz w:val="28"/>
        </w:rPr>
        <w:t>
      ветеранам Великой Отечественной войны на оплату коммунальных услуг и приобретение топлива, без истребования заявлений согласно пункта 12 Типовых правил, без учета доходов ежемесячно в размере 2 (двух) месячных расчетных показателей.</w:t>
      </w:r>
    </w:p>
    <w:bookmarkEnd w:id="86"/>
    <w:bookmarkStart w:name="z103" w:id="87"/>
    <w:p>
      <w:pPr>
        <w:spacing w:after="0"/>
        <w:ind w:left="0"/>
        <w:jc w:val="both"/>
      </w:pPr>
      <w:r>
        <w:rPr>
          <w:rFonts w:ascii="Times New Roman"/>
          <w:b w:val="false"/>
          <w:i w:val="false"/>
          <w:color w:val="000000"/>
          <w:sz w:val="28"/>
        </w:rPr>
        <w:t>
      11. Среднедушевой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5757).</w:t>
      </w:r>
    </w:p>
    <w:bookmarkEnd w:id="87"/>
    <w:bookmarkStart w:name="z104" w:id="88"/>
    <w:p>
      <w:pPr>
        <w:spacing w:after="0"/>
        <w:ind w:left="0"/>
        <w:jc w:val="left"/>
      </w:pPr>
      <w:r>
        <w:rPr>
          <w:rFonts w:ascii="Times New Roman"/>
          <w:b/>
          <w:i w:val="false"/>
          <w:color w:val="000000"/>
        </w:rPr>
        <w:t xml:space="preserve"> Глава 3. Порядок оказания социальной помощи</w:t>
      </w:r>
    </w:p>
    <w:bookmarkEnd w:id="88"/>
    <w:bookmarkStart w:name="z105" w:id="89"/>
    <w:p>
      <w:pPr>
        <w:spacing w:after="0"/>
        <w:ind w:left="0"/>
        <w:jc w:val="both"/>
      </w:pPr>
      <w:r>
        <w:rPr>
          <w:rFonts w:ascii="Times New Roman"/>
          <w:b w:val="false"/>
          <w:i w:val="false"/>
          <w:color w:val="000000"/>
          <w:sz w:val="28"/>
        </w:rPr>
        <w:t>
      12. Порядок оказания социальной помощи определяется согласно Типовым правилам.</w:t>
      </w:r>
    </w:p>
    <w:bookmarkEnd w:id="89"/>
    <w:bookmarkStart w:name="z106" w:id="90"/>
    <w:p>
      <w:pPr>
        <w:spacing w:after="0"/>
        <w:ind w:left="0"/>
        <w:jc w:val="both"/>
      </w:pPr>
      <w:r>
        <w:rPr>
          <w:rFonts w:ascii="Times New Roman"/>
          <w:b w:val="false"/>
          <w:i w:val="false"/>
          <w:color w:val="000000"/>
          <w:sz w:val="28"/>
        </w:rPr>
        <w:t>
      13. Социальная помощь к праздничным датам оказывается по спискам, утверждаемым акиматом Тайыншинского района Северо-Казахстанской области по представлению уполномоченной организации либо иных организаций, без истребования заявлений и прилагаемых документов от получателей.</w:t>
      </w:r>
    </w:p>
    <w:bookmarkEnd w:id="90"/>
    <w:bookmarkStart w:name="z107" w:id="91"/>
    <w:p>
      <w:pPr>
        <w:spacing w:after="0"/>
        <w:ind w:left="0"/>
        <w:jc w:val="both"/>
      </w:pPr>
      <w:r>
        <w:rPr>
          <w:rFonts w:ascii="Times New Roman"/>
          <w:b w:val="false"/>
          <w:i w:val="false"/>
          <w:color w:val="000000"/>
          <w:sz w:val="28"/>
        </w:rPr>
        <w:t>
      14. Финансирование расходов на предоставление социальной помощи осуществляется в пределах средств, предусмотренных бюджетом Тайыншинского района на текущий финансовый год.</w:t>
      </w:r>
    </w:p>
    <w:bookmarkEnd w:id="91"/>
    <w:bookmarkStart w:name="z108" w:id="92"/>
    <w:p>
      <w:pPr>
        <w:spacing w:after="0"/>
        <w:ind w:left="0"/>
        <w:jc w:val="both"/>
      </w:pPr>
      <w:r>
        <w:rPr>
          <w:rFonts w:ascii="Times New Roman"/>
          <w:b w:val="false"/>
          <w:i w:val="false"/>
          <w:color w:val="000000"/>
          <w:sz w:val="28"/>
        </w:rPr>
        <w:t>
      Выплата социальной помощи осуществляется уполномоченным органом через банки второго уровня или организации, осуществляющие отдельные виды банковских операций путем перечисления сумм на лицевые счета заявителей.</w:t>
      </w:r>
    </w:p>
    <w:bookmarkEnd w:id="92"/>
    <w:bookmarkStart w:name="z109" w:id="93"/>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bookmarkEnd w:id="93"/>
    <w:bookmarkStart w:name="z110" w:id="94"/>
    <w:p>
      <w:pPr>
        <w:spacing w:after="0"/>
        <w:ind w:left="0"/>
        <w:jc w:val="both"/>
      </w:pPr>
      <w:r>
        <w:rPr>
          <w:rFonts w:ascii="Times New Roman"/>
          <w:b w:val="false"/>
          <w:i w:val="false"/>
          <w:color w:val="000000"/>
          <w:sz w:val="28"/>
        </w:rPr>
        <w:t>
      15. Социальная помощь прекращается в случаях:</w:t>
      </w:r>
    </w:p>
    <w:bookmarkEnd w:id="94"/>
    <w:bookmarkStart w:name="z111" w:id="95"/>
    <w:p>
      <w:pPr>
        <w:spacing w:after="0"/>
        <w:ind w:left="0"/>
        <w:jc w:val="both"/>
      </w:pPr>
      <w:r>
        <w:rPr>
          <w:rFonts w:ascii="Times New Roman"/>
          <w:b w:val="false"/>
          <w:i w:val="false"/>
          <w:color w:val="000000"/>
          <w:sz w:val="28"/>
        </w:rPr>
        <w:t xml:space="preserve">
      1) смерти получателя; </w:t>
      </w:r>
    </w:p>
    <w:bookmarkEnd w:id="95"/>
    <w:bookmarkStart w:name="z112" w:id="96"/>
    <w:p>
      <w:pPr>
        <w:spacing w:after="0"/>
        <w:ind w:left="0"/>
        <w:jc w:val="both"/>
      </w:pPr>
      <w:r>
        <w:rPr>
          <w:rFonts w:ascii="Times New Roman"/>
          <w:b w:val="false"/>
          <w:i w:val="false"/>
          <w:color w:val="000000"/>
          <w:sz w:val="28"/>
        </w:rPr>
        <w:t xml:space="preserve">
      2) выезда получателя на постоянное проживание за пределы Тайыншинского района; </w:t>
      </w:r>
    </w:p>
    <w:bookmarkEnd w:id="96"/>
    <w:bookmarkStart w:name="z113" w:id="97"/>
    <w:p>
      <w:pPr>
        <w:spacing w:after="0"/>
        <w:ind w:left="0"/>
        <w:jc w:val="both"/>
      </w:pPr>
      <w:r>
        <w:rPr>
          <w:rFonts w:ascii="Times New Roman"/>
          <w:b w:val="false"/>
          <w:i w:val="false"/>
          <w:color w:val="000000"/>
          <w:sz w:val="28"/>
        </w:rPr>
        <w:t>
      3) направления получателя на проживание в государственные или частные медико-социальные учреждения;</w:t>
      </w:r>
    </w:p>
    <w:bookmarkEnd w:id="97"/>
    <w:bookmarkStart w:name="z114" w:id="98"/>
    <w:p>
      <w:pPr>
        <w:spacing w:after="0"/>
        <w:ind w:left="0"/>
        <w:jc w:val="both"/>
      </w:pPr>
      <w:r>
        <w:rPr>
          <w:rFonts w:ascii="Times New Roman"/>
          <w:b w:val="false"/>
          <w:i w:val="false"/>
          <w:color w:val="000000"/>
          <w:sz w:val="28"/>
        </w:rPr>
        <w:t xml:space="preserve">
      4) выявления недостоверных сведений, предоставленных заявителем. </w:t>
      </w:r>
    </w:p>
    <w:bookmarkEnd w:id="98"/>
    <w:bookmarkStart w:name="z115" w:id="99"/>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99"/>
    <w:bookmarkStart w:name="z116" w:id="100"/>
    <w:p>
      <w:pPr>
        <w:spacing w:after="0"/>
        <w:ind w:left="0"/>
        <w:jc w:val="both"/>
      </w:pPr>
      <w:r>
        <w:rPr>
          <w:rFonts w:ascii="Times New Roman"/>
          <w:b w:val="false"/>
          <w:i w:val="false"/>
          <w:color w:val="000000"/>
          <w:sz w:val="28"/>
        </w:rPr>
        <w:t>
      16. Излишне выплаченные суммы пособий подлежат возврату в добровольном порядке, а в случае отказа - в судебном порядке.</w:t>
      </w:r>
    </w:p>
    <w:bookmarkEnd w:id="100"/>
    <w:bookmarkStart w:name="z117" w:id="101"/>
    <w:p>
      <w:pPr>
        <w:spacing w:after="0"/>
        <w:ind w:left="0"/>
        <w:jc w:val="left"/>
      </w:pPr>
      <w:r>
        <w:rPr>
          <w:rFonts w:ascii="Times New Roman"/>
          <w:b/>
          <w:i w:val="false"/>
          <w:color w:val="000000"/>
        </w:rPr>
        <w:t xml:space="preserve"> Глава 5. Заключительное положение</w:t>
      </w:r>
    </w:p>
    <w:bookmarkEnd w:id="101"/>
    <w:bookmarkStart w:name="z118" w:id="102"/>
    <w:p>
      <w:pPr>
        <w:spacing w:after="0"/>
        <w:ind w:left="0"/>
        <w:jc w:val="both"/>
      </w:pPr>
      <w:r>
        <w:rPr>
          <w:rFonts w:ascii="Times New Roman"/>
          <w:b w:val="false"/>
          <w:i w:val="false"/>
          <w:color w:val="000000"/>
          <w:sz w:val="28"/>
        </w:rPr>
        <w:t>
      17.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