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62ba" w14:textId="fb56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Тайыншинского района Северо-Казахстанской области от 15 января 2021 года № 7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14 апреля 2022 года № 163. Зарегистрировано в Министерстве юстиции Республики Казахстан 20 апреля 2022 года № 27663. Утратило силу решением маслихата Тайыншинского района Северо-Казахстанской области от 13 ноября 2023 года № 87</w:t>
      </w:r>
    </w:p>
    <w:p>
      <w:pPr>
        <w:spacing w:after="0"/>
        <w:ind w:left="0"/>
        <w:jc w:val="both"/>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13.11.2023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от 15 января 2021 года № 7 (зарегистрировано в Реестре государственной регистрации нормативных правовых актов под № 7104)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Тайыншинского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апреля 2022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рещением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января 2021 года № 7</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9"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инвалидов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Тайыншинского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4"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bookmarkEnd w:id="9"/>
    <w:bookmarkStart w:name="z25"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6"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7"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8"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Тайыншинского района Северо-Казахстанской области";</w:t>
      </w:r>
    </w:p>
    <w:bookmarkEnd w:id="13"/>
    <w:bookmarkStart w:name="z29" w:id="14"/>
    <w:p>
      <w:pPr>
        <w:spacing w:after="0"/>
        <w:ind w:left="0"/>
        <w:jc w:val="both"/>
      </w:pPr>
      <w:r>
        <w:rPr>
          <w:rFonts w:ascii="Times New Roman"/>
          <w:b w:val="false"/>
          <w:i w:val="false"/>
          <w:color w:val="000000"/>
          <w:sz w:val="28"/>
        </w:rPr>
        <w:t>
      8) участковая комиссия – комиссия, создаваемая решением акимов сельских округов и города,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0"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1"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Тайыншинского района Северо-Казахстанской области.</w:t>
      </w:r>
    </w:p>
    <w:bookmarkEnd w:id="16"/>
    <w:bookmarkStart w:name="z32"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33"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34"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5"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36"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7"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8"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39"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0" w:id="25"/>
    <w:p>
      <w:pPr>
        <w:spacing w:after="0"/>
        <w:ind w:left="0"/>
        <w:jc w:val="both"/>
      </w:pPr>
      <w:r>
        <w:rPr>
          <w:rFonts w:ascii="Times New Roman"/>
          <w:b w:val="false"/>
          <w:i w:val="false"/>
          <w:color w:val="000000"/>
          <w:sz w:val="28"/>
        </w:rPr>
        <w:t>
      2) ко Дню защитника Отечества – 7 мая:</w:t>
      </w:r>
    </w:p>
    <w:bookmarkEnd w:id="25"/>
    <w:bookmarkStart w:name="z41"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2"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3" w:id="28"/>
    <w:p>
      <w:pPr>
        <w:spacing w:after="0"/>
        <w:ind w:left="0"/>
        <w:jc w:val="both"/>
      </w:pPr>
      <w:r>
        <w:rPr>
          <w:rFonts w:ascii="Times New Roman"/>
          <w:b w:val="false"/>
          <w:i w:val="false"/>
          <w:color w:val="000000"/>
          <w:sz w:val="28"/>
        </w:rPr>
        <w:t>
      3) ко Дню Победы – 9 мая:</w:t>
      </w:r>
    </w:p>
    <w:bookmarkEnd w:id="28"/>
    <w:bookmarkStart w:name="z44"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воины,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9"/>
    <w:bookmarkStart w:name="z45" w:id="30"/>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0"/>
    <w:bookmarkStart w:name="z46"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7"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8"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49"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0"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1"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3"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5"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6" w:id="41"/>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8"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60" w:id="45"/>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1"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2" w:id="47"/>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3"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0"/>
    <w:bookmarkStart w:name="z66"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1"/>
    <w:bookmarkStart w:name="z67"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2"/>
    <w:bookmarkStart w:name="z68"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3"/>
    <w:bookmarkStart w:name="z69" w:id="54"/>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4"/>
    <w:bookmarkStart w:name="z70"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5"/>
    <w:bookmarkStart w:name="z71"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6"/>
    <w:bookmarkStart w:name="z72"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7"/>
    <w:bookmarkStart w:name="z73"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8"/>
    <w:bookmarkStart w:name="z74"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9"/>
    <w:bookmarkStart w:name="z75"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0"/>
    <w:bookmarkStart w:name="z76"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1"/>
    <w:bookmarkStart w:name="z77"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8" w:id="63"/>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 в размере 10 (десять) месячных расчетных показателей;</w:t>
      </w:r>
    </w:p>
    <w:bookmarkEnd w:id="63"/>
    <w:bookmarkStart w:name="z79" w:id="64"/>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4"/>
    <w:bookmarkStart w:name="z80"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 в размере 10 (десять) месячных расчетных показателей;</w:t>
      </w:r>
    </w:p>
    <w:bookmarkEnd w:id="65"/>
    <w:bookmarkStart w:name="z81"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2"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3"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4"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5"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6"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7"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8"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89"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0"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1" w:id="76"/>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6"/>
    <w:bookmarkStart w:name="z92" w:id="77"/>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7"/>
    <w:bookmarkStart w:name="z93" w:id="78"/>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8"/>
    <w:bookmarkStart w:name="z94" w:id="79"/>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79"/>
    <w:bookmarkStart w:name="z95" w:id="80"/>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0"/>
    <w:bookmarkStart w:name="z96" w:id="81"/>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1"/>
    <w:bookmarkStart w:name="z97" w:id="82"/>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2"/>
    <w:bookmarkStart w:name="z98" w:id="83"/>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областным центром фтизиопульмонологии Северо-Казахстанской области, на дополнительное питание – единовременно в размере 10 (десять) месячных расчетных показателей.</w:t>
      </w:r>
    </w:p>
    <w:bookmarkEnd w:id="83"/>
    <w:bookmarkStart w:name="z99" w:id="84"/>
    <w:p>
      <w:pPr>
        <w:spacing w:after="0"/>
        <w:ind w:left="0"/>
        <w:jc w:val="both"/>
      </w:pPr>
      <w:r>
        <w:rPr>
          <w:rFonts w:ascii="Times New Roman"/>
          <w:b w:val="false"/>
          <w:i w:val="false"/>
          <w:color w:val="000000"/>
          <w:sz w:val="28"/>
        </w:rPr>
        <w:t>
      10. Социальная помощь с учетом доходов предоставляется следующим категориям граждан:</w:t>
      </w:r>
    </w:p>
    <w:bookmarkEnd w:id="84"/>
    <w:bookmarkStart w:name="z100" w:id="85"/>
    <w:p>
      <w:pPr>
        <w:spacing w:after="0"/>
        <w:ind w:left="0"/>
        <w:jc w:val="both"/>
      </w:pPr>
      <w:r>
        <w:rPr>
          <w:rFonts w:ascii="Times New Roman"/>
          <w:b w:val="false"/>
          <w:i w:val="false"/>
          <w:color w:val="000000"/>
          <w:sz w:val="28"/>
        </w:rPr>
        <w:t>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85"/>
    <w:bookmarkStart w:name="z101" w:id="86"/>
    <w:p>
      <w:pPr>
        <w:spacing w:after="0"/>
        <w:ind w:left="0"/>
        <w:jc w:val="both"/>
      </w:pPr>
      <w:r>
        <w:rPr>
          <w:rFonts w:ascii="Times New Roman"/>
          <w:b w:val="false"/>
          <w:i w:val="false"/>
          <w:color w:val="000000"/>
          <w:sz w:val="28"/>
        </w:rPr>
        <w:t>
      11. Единовременная социальная помощь оказывается без учета доходов следующим категориям граждан:</w:t>
      </w:r>
    </w:p>
    <w:bookmarkEnd w:id="86"/>
    <w:bookmarkStart w:name="z102"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50 (пятьдесят) месячных расчетных показателей, кроме драгоценных металлов и протезов из металлокерамики, металлоакрила;</w:t>
      </w:r>
    </w:p>
    <w:bookmarkEnd w:id="87"/>
    <w:bookmarkStart w:name="z103"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без учета доходов в размере стоимости санаторно-курортного лечения, но не превышающем 50 (пятьдесят) месячных расчетных показателей;</w:t>
      </w:r>
    </w:p>
    <w:bookmarkEnd w:id="88"/>
    <w:bookmarkStart w:name="z104" w:id="89"/>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w:t>
      </w:r>
    </w:p>
    <w:bookmarkEnd w:id="89"/>
    <w:bookmarkStart w:name="z105" w:id="90"/>
    <w:p>
      <w:pPr>
        <w:spacing w:after="0"/>
        <w:ind w:left="0"/>
        <w:jc w:val="both"/>
      </w:pPr>
      <w:r>
        <w:rPr>
          <w:rFonts w:ascii="Times New Roman"/>
          <w:b w:val="false"/>
          <w:i w:val="false"/>
          <w:color w:val="000000"/>
          <w:sz w:val="28"/>
        </w:rPr>
        <w:t>
      12. Среднедушевой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0"/>
    <w:bookmarkStart w:name="z106" w:id="91"/>
    <w:p>
      <w:pPr>
        <w:spacing w:after="0"/>
        <w:ind w:left="0"/>
        <w:jc w:val="left"/>
      </w:pPr>
      <w:r>
        <w:rPr>
          <w:rFonts w:ascii="Times New Roman"/>
          <w:b/>
          <w:i w:val="false"/>
          <w:color w:val="000000"/>
        </w:rPr>
        <w:t xml:space="preserve"> Глава 3. Порядок оказания социальной помощи</w:t>
      </w:r>
    </w:p>
    <w:bookmarkEnd w:id="91"/>
    <w:bookmarkStart w:name="z107" w:id="92"/>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92"/>
    <w:bookmarkStart w:name="z108" w:id="93"/>
    <w:p>
      <w:pPr>
        <w:spacing w:after="0"/>
        <w:ind w:left="0"/>
        <w:jc w:val="both"/>
      </w:pPr>
      <w:r>
        <w:rPr>
          <w:rFonts w:ascii="Times New Roman"/>
          <w:b w:val="false"/>
          <w:i w:val="false"/>
          <w:color w:val="000000"/>
          <w:sz w:val="28"/>
        </w:rPr>
        <w:t>
      14. Социальная помощь к праздничным дням оказывается по спискам, утверждаемым акиматом Тайыншинского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3"/>
    <w:bookmarkStart w:name="z109" w:id="94"/>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Тайыншинского района на текущий финансовый год.</w:t>
      </w:r>
    </w:p>
    <w:bookmarkEnd w:id="94"/>
    <w:bookmarkStart w:name="z110" w:id="95"/>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5"/>
    <w:bookmarkStart w:name="z111" w:id="96"/>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6"/>
    <w:bookmarkStart w:name="z112" w:id="97"/>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7"/>
    <w:bookmarkStart w:name="z113" w:id="98"/>
    <w:p>
      <w:pPr>
        <w:spacing w:after="0"/>
        <w:ind w:left="0"/>
        <w:jc w:val="both"/>
      </w:pPr>
      <w:r>
        <w:rPr>
          <w:rFonts w:ascii="Times New Roman"/>
          <w:b w:val="false"/>
          <w:i w:val="false"/>
          <w:color w:val="000000"/>
          <w:sz w:val="28"/>
        </w:rPr>
        <w:t>
      17. Социальная помощь прекращается в случаях:</w:t>
      </w:r>
    </w:p>
    <w:bookmarkEnd w:id="98"/>
    <w:bookmarkStart w:name="z114" w:id="99"/>
    <w:p>
      <w:pPr>
        <w:spacing w:after="0"/>
        <w:ind w:left="0"/>
        <w:jc w:val="both"/>
      </w:pPr>
      <w:r>
        <w:rPr>
          <w:rFonts w:ascii="Times New Roman"/>
          <w:b w:val="false"/>
          <w:i w:val="false"/>
          <w:color w:val="000000"/>
          <w:sz w:val="28"/>
        </w:rPr>
        <w:t>
      1) смерти получателя;</w:t>
      </w:r>
    </w:p>
    <w:bookmarkEnd w:id="99"/>
    <w:bookmarkStart w:name="z115" w:id="100"/>
    <w:p>
      <w:pPr>
        <w:spacing w:after="0"/>
        <w:ind w:left="0"/>
        <w:jc w:val="both"/>
      </w:pPr>
      <w:r>
        <w:rPr>
          <w:rFonts w:ascii="Times New Roman"/>
          <w:b w:val="false"/>
          <w:i w:val="false"/>
          <w:color w:val="000000"/>
          <w:sz w:val="28"/>
        </w:rPr>
        <w:t>
      2) выезда получателя на постоянное проживание за пределы Тайыншинского района;</w:t>
      </w:r>
    </w:p>
    <w:bookmarkEnd w:id="100"/>
    <w:bookmarkStart w:name="z116" w:id="101"/>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1"/>
    <w:bookmarkStart w:name="z117" w:id="102"/>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02"/>
    <w:bookmarkStart w:name="z118" w:id="10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3"/>
    <w:bookmarkStart w:name="z119" w:id="104"/>
    <w:p>
      <w:pPr>
        <w:spacing w:after="0"/>
        <w:ind w:left="0"/>
        <w:jc w:val="both"/>
      </w:pPr>
      <w:r>
        <w:rPr>
          <w:rFonts w:ascii="Times New Roman"/>
          <w:b w:val="false"/>
          <w:i w:val="false"/>
          <w:color w:val="000000"/>
          <w:sz w:val="28"/>
        </w:rPr>
        <w:t>
      18. Излишне выплаченные суммы пособий подлежат возврату в добровольном порядке, а в случае отказа - в судебном порядке.</w:t>
      </w:r>
    </w:p>
    <w:bookmarkEnd w:id="104"/>
    <w:bookmarkStart w:name="z120" w:id="105"/>
    <w:p>
      <w:pPr>
        <w:spacing w:after="0"/>
        <w:ind w:left="0"/>
        <w:jc w:val="left"/>
      </w:pPr>
      <w:r>
        <w:rPr>
          <w:rFonts w:ascii="Times New Roman"/>
          <w:b/>
          <w:i w:val="false"/>
          <w:color w:val="000000"/>
        </w:rPr>
        <w:t xml:space="preserve"> Глава 5. Заключительное положение</w:t>
      </w:r>
    </w:p>
    <w:bookmarkEnd w:id="105"/>
    <w:bookmarkStart w:name="z121" w:id="106"/>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