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0257" w14:textId="8890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Булаево</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3 марта 2022 года № 33. Зарегистрировано в Министерстве юстиции Республики Казахстан 11 марта 2022 года № 27087</w:t>
      </w:r>
    </w:p>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Магжана Жумабаева Северо-Казахстанской области от 23.04.2025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Булаево.</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Магжана Жумабаева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p>
          <w:p>
            <w:pPr>
              <w:spacing w:after="20"/>
              <w:ind w:left="20"/>
              <w:jc w:val="both"/>
            </w:pPr>
          </w:p>
          <w:p>
            <w:pPr>
              <w:spacing w:after="20"/>
              <w:ind w:left="20"/>
              <w:jc w:val="both"/>
            </w:pPr>
            <w:r>
              <w:rPr>
                <w:rFonts w:ascii="Times New Roman"/>
                <w:b w:val="false"/>
                <w:i/>
                <w:color w:val="000000"/>
                <w:sz w:val="20"/>
              </w:rPr>
              <w:t>Магжана Жумабаева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w:t>
            </w:r>
          </w:p>
        </w:tc>
      </w:tr>
    </w:tbl>
    <w:bookmarkStart w:name="z15"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Булаево</w:t>
      </w:r>
    </w:p>
    <w:bookmarkEnd w:id="4"/>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Магжана Жумабаева Северо-Казахстанской области от 23.04.2025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Булаево (далее - Правила) разработаны в соответствии с подпунктом 11) пункта 2 статьи 10-3 Закона Республики Казахстан "О жилищных отношениях" (далее – Закон), подпунктом 16-5) пункта 1 статьи 31 Закона Республики Казахстан "О местном государственном управлении и самоуправлении в Республике Казахстан"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Булаево.</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9"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0"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1"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22"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3"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4"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5"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6"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7"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7"/>
    <w:p>
      <w:pPr>
        <w:spacing w:after="0"/>
        <w:ind w:left="0"/>
        <w:jc w:val="left"/>
      </w:pPr>
      <w:r>
        <w:rPr>
          <w:rFonts w:ascii="Times New Roman"/>
          <w:b/>
          <w:i w:val="false"/>
          <w:color w:val="000000"/>
        </w:rPr>
        <w:t xml:space="preserve"> 2.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Магжана Жумабаева Северо-Казахстанской области от 23.04.2025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18"/>
    <w:p>
      <w:pPr>
        <w:spacing w:after="0"/>
        <w:ind w:left="0"/>
        <w:jc w:val="both"/>
      </w:pPr>
      <w:r>
        <w:rPr>
          <w:rFonts w:ascii="Times New Roman"/>
          <w:b w:val="false"/>
          <w:i w:val="false"/>
          <w:color w:val="000000"/>
          <w:sz w:val="28"/>
        </w:rPr>
        <w:t>
      3. Коммунальное государственное учреждение "Отдел строительства, архитектуры и градостроительства района Магжана Жумабаева Северо-Казахстанской области" (далее – Отдел архитектуры) в соответствии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№12425) определяет перечень многоквартирных жилых домов, требующих проведения по реконструкции, текущему или капитальному ремонту наружных стен, кровли для придания единого архитектурного облика городу Булаево.</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4. Коммунальное государственное учреждение "Отдел строительства, архитектуры и градостроительства района Магжана Жумабаева Северо-Казахстанской области"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19"/>
    <w:bookmarkStart w:name="z31" w:id="20"/>
    <w:p>
      <w:pPr>
        <w:spacing w:after="0"/>
        <w:ind w:left="0"/>
        <w:jc w:val="both"/>
      </w:pPr>
      <w:r>
        <w:rPr>
          <w:rFonts w:ascii="Times New Roman"/>
          <w:b w:val="false"/>
          <w:i w:val="false"/>
          <w:color w:val="000000"/>
          <w:sz w:val="28"/>
        </w:rPr>
        <w:t>
      5. Коммунальное государственное учреждение "Аппарат акима города Булаево района Магжана Жумабаева Северо-Казахстанской области" организует следующие мероприятия:</w:t>
      </w:r>
    </w:p>
    <w:bookmarkEnd w:id="20"/>
    <w:bookmarkStart w:name="z32"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1"/>
    <w:bookmarkStart w:name="z33"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4" w:id="23"/>
    <w:p>
      <w:pPr>
        <w:spacing w:after="0"/>
        <w:ind w:left="0"/>
        <w:jc w:val="both"/>
      </w:pPr>
      <w:r>
        <w:rPr>
          <w:rFonts w:ascii="Times New Roman"/>
          <w:b w:val="false"/>
          <w:i w:val="false"/>
          <w:color w:val="000000"/>
          <w:sz w:val="28"/>
        </w:rPr>
        <w:t>
      3) организация и проведение собраний собственников квартир и нежилых помещений (при их наличии) многоквартирных жилых домов с принятием решения о согласии или несогласии проведения ремонтных работ наружных стен и (или) кровли многоквартирного жилого дома, в соответствии с Законом Республики Казахстан "О жилищных отношениях".</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6"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стиля, не производятся.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принятии собранием положительного решения Отдел архитектуры,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6"/>
    <w:p>
      <w:pPr>
        <w:spacing w:after="0"/>
        <w:ind w:left="0"/>
        <w:jc w:val="left"/>
      </w:pPr>
      <w:r>
        <w:rPr>
          <w:rFonts w:ascii="Times New Roman"/>
          <w:b/>
          <w:i w:val="false"/>
          <w:color w:val="000000"/>
        </w:rPr>
        <w:t xml:space="preserve"> 3.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6"/>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Магжана Жумабаева Северо-Казахстанской области от 23.04.2025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2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архитектуры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архитектуры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в соответствии с законодательством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с привлечением лиц, осуществляющих технический надзор.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8"/>
    <w:p>
      <w:pPr>
        <w:spacing w:after="0"/>
        <w:ind w:left="0"/>
        <w:jc w:val="left"/>
      </w:pPr>
      <w:r>
        <w:rPr>
          <w:rFonts w:ascii="Times New Roman"/>
          <w:b/>
          <w:i w:val="false"/>
          <w:color w:val="000000"/>
        </w:rPr>
        <w:t xml:space="preserve"> Глава 4. Заключительные положения</w:t>
      </w:r>
    </w:p>
    <w:bookmarkEnd w:id="28"/>
    <w:bookmarkStart w:name="z45" w:id="2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города Булаево, осуществляется из средств местного бюджета, без условия обеспечения возвратности средств собственниками квартир, нежилых помещений.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района Магжана Жумабаева Северо-Казахстанской области от 23.04.2025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