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1e10" w14:textId="0351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Жамбылского района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26 декабря 2022 года № 22/3. Зарегистрировано в Министерстве юстиции Республики Казахстан 4 января 2023 года № 31536. Утратило силу решением маслихата Жамбылского района Северо-Казахстанской области от 27 декабря 2023 года № 11/4</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(зарегистрировано в Реестре государственной регистрации нормативных правовых актов под № 3297)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в Жамбылском районе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их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2022 года № 22/3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июня 2015 года № 38/4</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bookmarkEnd w:id="4"/>
    <w:bookmarkStart w:name="z21"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(далее – Правила) разработаны в соответствии с Законом Республики Казахстан "О социальной защите лиц с инвалидностью в Республике Казахстан", Законом Республики Казахстан "О ветеранах" и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2" w:id="6"/>
    <w:p>
      <w:pPr>
        <w:spacing w:after="0"/>
        <w:ind w:left="0"/>
        <w:jc w:val="left"/>
      </w:pPr>
      <w:r>
        <w:rPr>
          <w:rFonts w:ascii="Times New Roman"/>
          <w:b/>
          <w:i w:val="false"/>
          <w:color w:val="000000"/>
        </w:rPr>
        <w:t xml:space="preserve"> Глава 1. Общие положения</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Жамбылского района Северо-Казахстанской области";</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(далее–получатели) в случае наступления трудной жизненной ситуации, а также к праздничным дням и памятным датам.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нуждающихся получателей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единовременно,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9" w:id="23"/>
    <w:p>
      <w:pPr>
        <w:spacing w:after="0"/>
        <w:ind w:left="0"/>
        <w:jc w:val="both"/>
      </w:pPr>
      <w:r>
        <w:rPr>
          <w:rFonts w:ascii="Times New Roman"/>
          <w:b w:val="false"/>
          <w:i w:val="false"/>
          <w:color w:val="000000"/>
          <w:sz w:val="28"/>
        </w:rPr>
        <w:t>
      многодетным матерям, награжденным подвесками "Алтын алқа", "Күміс-алқа"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2) ко Дню защитника Отечества – 7 мая:</w:t>
      </w:r>
    </w:p>
    <w:bookmarkEnd w:id="25"/>
    <w:bookmarkStart w:name="z42"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3"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4" w:id="28"/>
    <w:p>
      <w:pPr>
        <w:spacing w:after="0"/>
        <w:ind w:left="0"/>
        <w:jc w:val="both"/>
      </w:pPr>
      <w:r>
        <w:rPr>
          <w:rFonts w:ascii="Times New Roman"/>
          <w:b w:val="false"/>
          <w:i w:val="false"/>
          <w:color w:val="000000"/>
          <w:sz w:val="28"/>
        </w:rPr>
        <w:t>
      3) ко Дню Победы – 9 мая:</w:t>
      </w:r>
    </w:p>
    <w:bookmarkEnd w:id="28"/>
    <w:bookmarkStart w:name="z45"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6" w:id="3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0"/>
    <w:bookmarkStart w:name="z47"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8"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9"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50"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1"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2"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3"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4"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5"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6"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7"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41"/>
    <w:bookmarkStart w:name="z58"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9"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 (пятнадцать) месячных расчетных показателей;</w:t>
      </w:r>
    </w:p>
    <w:bookmarkEnd w:id="44"/>
    <w:bookmarkStart w:name="z61" w:id="45"/>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2"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9"/>
    <w:bookmarkStart w:name="z66"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0"/>
    <w:bookmarkStart w:name="z67"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1"/>
    <w:bookmarkStart w:name="z68"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2"/>
    <w:bookmarkStart w:name="z69"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3"/>
    <w:bookmarkStart w:name="z70"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4"/>
    <w:bookmarkStart w:name="z71"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5"/>
    <w:bookmarkStart w:name="z72"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6"/>
    <w:bookmarkStart w:name="z73" w:id="57"/>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7"/>
    <w:bookmarkStart w:name="z74"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15 (пятнадцать) месячных расчетных показателей;</w:t>
      </w:r>
    </w:p>
    <w:bookmarkEnd w:id="58"/>
    <w:bookmarkStart w:name="z75" w:id="59"/>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 (пятнадцать) месячных расчетных показателей;</w:t>
      </w:r>
    </w:p>
    <w:bookmarkEnd w:id="59"/>
    <w:bookmarkStart w:name="z76" w:id="6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размере15 (пятнадцать) месячных расчетных показателей;</w:t>
      </w:r>
    </w:p>
    <w:bookmarkEnd w:id="60"/>
    <w:bookmarkStart w:name="z77"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bookmarkEnd w:id="61"/>
    <w:bookmarkStart w:name="z78"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9" w:id="63"/>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63"/>
    <w:bookmarkStart w:name="z80" w:id="64"/>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4"/>
    <w:bookmarkStart w:name="z81" w:id="65"/>
    <w:p>
      <w:pPr>
        <w:spacing w:after="0"/>
        <w:ind w:left="0"/>
        <w:jc w:val="both"/>
      </w:pPr>
      <w:r>
        <w:rPr>
          <w:rFonts w:ascii="Times New Roman"/>
          <w:b w:val="false"/>
          <w:i w:val="false"/>
          <w:color w:val="000000"/>
          <w:sz w:val="28"/>
        </w:rPr>
        <w:t>
      лицам, являющиеся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в размере 10 (десять) месячных расчетных показателей;</w:t>
      </w:r>
    </w:p>
    <w:bookmarkEnd w:id="65"/>
    <w:bookmarkStart w:name="z82" w:id="66"/>
    <w:p>
      <w:pPr>
        <w:spacing w:after="0"/>
        <w:ind w:left="0"/>
        <w:jc w:val="both"/>
      </w:pPr>
      <w:r>
        <w:rPr>
          <w:rFonts w:ascii="Times New Roman"/>
          <w:b w:val="false"/>
          <w:i w:val="false"/>
          <w:color w:val="000000"/>
          <w:sz w:val="28"/>
        </w:rPr>
        <w:t>
      5) ко Дню Независимости – 16 декабря:</w:t>
      </w:r>
    </w:p>
    <w:bookmarkEnd w:id="66"/>
    <w:bookmarkStart w:name="z83"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4"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5"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6"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7"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8"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9"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90"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1"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2" w:id="76"/>
    <w:p>
      <w:pPr>
        <w:spacing w:after="0"/>
        <w:ind w:left="0"/>
        <w:jc w:val="both"/>
      </w:pPr>
      <w:r>
        <w:rPr>
          <w:rFonts w:ascii="Times New Roman"/>
          <w:b w:val="false"/>
          <w:i w:val="false"/>
          <w:color w:val="000000"/>
          <w:sz w:val="28"/>
        </w:rPr>
        <w:t xml:space="preserve">
      7.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 </w:t>
      </w:r>
    </w:p>
    <w:bookmarkEnd w:id="76"/>
    <w:bookmarkStart w:name="z93" w:id="77"/>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w:t>
      </w:r>
    </w:p>
    <w:bookmarkEnd w:id="77"/>
    <w:bookmarkStart w:name="z94" w:id="78"/>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w:t>
      </w:r>
    </w:p>
    <w:bookmarkEnd w:id="78"/>
    <w:bookmarkStart w:name="z95" w:id="79"/>
    <w:p>
      <w:pPr>
        <w:spacing w:after="0"/>
        <w:ind w:left="0"/>
        <w:jc w:val="both"/>
      </w:pPr>
      <w:r>
        <w:rPr>
          <w:rFonts w:ascii="Times New Roman"/>
          <w:b w:val="false"/>
          <w:i w:val="false"/>
          <w:color w:val="000000"/>
          <w:sz w:val="28"/>
        </w:rPr>
        <w:t xml:space="preserve">
       стойкие нарушения функций организма, обусловленные физическими и (или) умственными возможностями; </w:t>
      </w:r>
    </w:p>
    <w:bookmarkEnd w:id="79"/>
    <w:bookmarkStart w:name="z96" w:id="80"/>
    <w:p>
      <w:pPr>
        <w:spacing w:after="0"/>
        <w:ind w:left="0"/>
        <w:jc w:val="both"/>
      </w:pPr>
      <w:r>
        <w:rPr>
          <w:rFonts w:ascii="Times New Roman"/>
          <w:b w:val="false"/>
          <w:i w:val="false"/>
          <w:color w:val="000000"/>
          <w:sz w:val="28"/>
        </w:rPr>
        <w:t xml:space="preserve">
      ограничение жизнедеятельности вследствие социально значимых заболеваний и заболеваний, представляющих опасность для окружающих; </w:t>
      </w:r>
    </w:p>
    <w:bookmarkEnd w:id="80"/>
    <w:bookmarkStart w:name="z97" w:id="81"/>
    <w:p>
      <w:pPr>
        <w:spacing w:after="0"/>
        <w:ind w:left="0"/>
        <w:jc w:val="both"/>
      </w:pPr>
      <w:r>
        <w:rPr>
          <w:rFonts w:ascii="Times New Roman"/>
          <w:b w:val="false"/>
          <w:i w:val="false"/>
          <w:color w:val="000000"/>
          <w:sz w:val="28"/>
        </w:rPr>
        <w:t xml:space="preserve">
       неспособность к самообслуживанию в связи с преклонным возрастом, вследствие перенесенной болезни и (или) инвалидности; </w:t>
      </w:r>
    </w:p>
    <w:bookmarkEnd w:id="81"/>
    <w:bookmarkStart w:name="z98" w:id="82"/>
    <w:p>
      <w:pPr>
        <w:spacing w:after="0"/>
        <w:ind w:left="0"/>
        <w:jc w:val="both"/>
      </w:pPr>
      <w:r>
        <w:rPr>
          <w:rFonts w:ascii="Times New Roman"/>
          <w:b w:val="false"/>
          <w:i w:val="false"/>
          <w:color w:val="000000"/>
          <w:sz w:val="28"/>
        </w:rPr>
        <w:t xml:space="preserve">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82"/>
    <w:bookmarkStart w:name="z99" w:id="83"/>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граждан, оказавшимся в трудной жизненной ситуации:</w:t>
      </w:r>
    </w:p>
    <w:bookmarkEnd w:id="83"/>
    <w:bookmarkStart w:name="z100" w:id="84"/>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4"/>
    <w:bookmarkStart w:name="z101" w:id="85"/>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5"/>
    <w:bookmarkStart w:name="z102" w:id="86"/>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Жамбылской районной больницей Северо-Казахстанской области, на дополнительное питание – предоставляется ежемесячно в размере 16 616 (шестнадцать тысяч шестьсот шестнадцать) тенге.</w:t>
      </w:r>
    </w:p>
    <w:bookmarkEnd w:id="86"/>
    <w:bookmarkStart w:name="z103" w:id="87"/>
    <w:p>
      <w:pPr>
        <w:spacing w:after="0"/>
        <w:ind w:left="0"/>
        <w:jc w:val="both"/>
      </w:pPr>
      <w:r>
        <w:rPr>
          <w:rFonts w:ascii="Times New Roman"/>
          <w:b w:val="false"/>
          <w:i w:val="false"/>
          <w:color w:val="000000"/>
          <w:sz w:val="28"/>
        </w:rPr>
        <w:t xml:space="preserve">
      9. Единовременная социальная помощь оказывается без учета доходов следующим категориям граждан: </w:t>
      </w:r>
    </w:p>
    <w:bookmarkEnd w:id="87"/>
    <w:bookmarkStart w:name="z104"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88"/>
    <w:bookmarkStart w:name="z105"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w:t>
      </w:r>
    </w:p>
    <w:bookmarkEnd w:id="89"/>
    <w:bookmarkStart w:name="z106" w:id="90"/>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утвержденным приказом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(зарегистрированным в Реестре государственной регистрации нормативных правовых актов под № 10370);</w:t>
      </w:r>
    </w:p>
    <w:bookmarkEnd w:id="90"/>
    <w:bookmarkStart w:name="z107" w:id="91"/>
    <w:p>
      <w:pPr>
        <w:spacing w:after="0"/>
        <w:ind w:left="0"/>
        <w:jc w:val="both"/>
      </w:pPr>
      <w:r>
        <w:rPr>
          <w:rFonts w:ascii="Times New Roman"/>
          <w:b w:val="false"/>
          <w:i w:val="false"/>
          <w:color w:val="000000"/>
          <w:sz w:val="28"/>
        </w:rPr>
        <w:t xml:space="preserve">
      ветеранам Великой Отечественной войны на оплату коммунальных услуги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 </w:t>
      </w:r>
    </w:p>
    <w:bookmarkEnd w:id="91"/>
    <w:bookmarkStart w:name="z108" w:id="92"/>
    <w:p>
      <w:pPr>
        <w:spacing w:after="0"/>
        <w:ind w:left="0"/>
        <w:jc w:val="both"/>
      </w:pPr>
      <w:r>
        <w:rPr>
          <w:rFonts w:ascii="Times New Roman"/>
          <w:b w:val="false"/>
          <w:i w:val="false"/>
          <w:color w:val="000000"/>
          <w:sz w:val="28"/>
        </w:rPr>
        <w:t>
      10.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2"/>
    <w:bookmarkStart w:name="z109" w:id="93"/>
    <w:p>
      <w:pPr>
        <w:spacing w:after="0"/>
        <w:ind w:left="0"/>
        <w:jc w:val="left"/>
      </w:pPr>
      <w:r>
        <w:rPr>
          <w:rFonts w:ascii="Times New Roman"/>
          <w:b/>
          <w:i w:val="false"/>
          <w:color w:val="000000"/>
        </w:rPr>
        <w:t xml:space="preserve"> Глава 3. Порядок оказания социальной помощи</w:t>
      </w:r>
    </w:p>
    <w:bookmarkEnd w:id="93"/>
    <w:bookmarkStart w:name="z110" w:id="94"/>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спискам, утверждаемым акиматом Жамбылского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4"/>
    <w:bookmarkStart w:name="z111" w:id="95"/>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95"/>
    <w:bookmarkStart w:name="z112" w:id="96"/>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с месяца обращения до окончания срока трудной жизненной ситуации, установленного заключением специальной комиссии. Выплата производится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6"/>
    <w:bookmarkStart w:name="z113" w:id="97"/>
    <w:p>
      <w:pPr>
        <w:spacing w:after="0"/>
        <w:ind w:left="0"/>
        <w:jc w:val="both"/>
      </w:pPr>
      <w:r>
        <w:rPr>
          <w:rFonts w:ascii="Times New Roman"/>
          <w:b w:val="false"/>
          <w:i w:val="false"/>
          <w:color w:val="000000"/>
          <w:sz w:val="28"/>
        </w:rPr>
        <w:t>
      13.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7"/>
    <w:bookmarkStart w:name="z114" w:id="98"/>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8"/>
    <w:bookmarkStart w:name="z115" w:id="99"/>
    <w:p>
      <w:pPr>
        <w:spacing w:after="0"/>
        <w:ind w:left="0"/>
        <w:jc w:val="both"/>
      </w:pPr>
      <w:r>
        <w:rPr>
          <w:rFonts w:ascii="Times New Roman"/>
          <w:b w:val="false"/>
          <w:i w:val="false"/>
          <w:color w:val="000000"/>
          <w:sz w:val="28"/>
        </w:rPr>
        <w:t>
      14. Социальная помощь прекращается в случаях:</w:t>
      </w:r>
    </w:p>
    <w:bookmarkEnd w:id="99"/>
    <w:bookmarkStart w:name="z116" w:id="100"/>
    <w:p>
      <w:pPr>
        <w:spacing w:after="0"/>
        <w:ind w:left="0"/>
        <w:jc w:val="both"/>
      </w:pPr>
      <w:r>
        <w:rPr>
          <w:rFonts w:ascii="Times New Roman"/>
          <w:b w:val="false"/>
          <w:i w:val="false"/>
          <w:color w:val="000000"/>
          <w:sz w:val="28"/>
        </w:rPr>
        <w:t>
      1) смерти получателя;</w:t>
      </w:r>
    </w:p>
    <w:bookmarkEnd w:id="100"/>
    <w:bookmarkStart w:name="z117" w:id="101"/>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101"/>
    <w:bookmarkStart w:name="z118" w:id="102"/>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2"/>
    <w:bookmarkStart w:name="z119" w:id="10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3"/>
    <w:bookmarkStart w:name="z120" w:id="10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4"/>
    <w:bookmarkStart w:name="z121" w:id="105"/>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105"/>
    <w:bookmarkStart w:name="z122" w:id="106"/>
    <w:p>
      <w:pPr>
        <w:spacing w:after="0"/>
        <w:ind w:left="0"/>
        <w:jc w:val="left"/>
      </w:pPr>
      <w:r>
        <w:rPr>
          <w:rFonts w:ascii="Times New Roman"/>
          <w:b/>
          <w:i w:val="false"/>
          <w:color w:val="000000"/>
        </w:rPr>
        <w:t xml:space="preserve"> Глава 5. Заключительное положение</w:t>
      </w:r>
    </w:p>
    <w:bookmarkEnd w:id="106"/>
    <w:bookmarkStart w:name="z123" w:id="107"/>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