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1fc3" w14:textId="2e31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8 апреля 2022 года № 85. Зарегистрировано в Министерстве юстиции Республики Казахстан 15 апреля 2022 года № 27603</w:t>
      </w:r>
    </w:p>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имени Габита Мусрепова Северо-Казахстанской области от 28.02.2025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 Северо-Казахстанской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района имени Габита Мусрепова Северо-Казахстанской области от 28.02.2025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имени Габита Мусрепова.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имени Габита Мусрепова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апреля 2022 года № 85</w:t>
            </w:r>
          </w:p>
        </w:tc>
      </w:tr>
    </w:tbl>
    <w:bookmarkStart w:name="z14"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w:t>
      </w:r>
    </w:p>
    <w:bookmarkEnd w:id="4"/>
    <w:p>
      <w:pPr>
        <w:spacing w:after="0"/>
        <w:ind w:left="0"/>
        <w:jc w:val="both"/>
      </w:pPr>
      <w:r>
        <w:rPr>
          <w:rFonts w:ascii="Times New Roman"/>
          <w:b w:val="false"/>
          <w:i w:val="false"/>
          <w:color w:val="ff0000"/>
          <w:sz w:val="28"/>
        </w:rPr>
        <w:t xml:space="preserve">
      Сноска. Правила в редакции постановлений акимата района имени Габита Мусрепова Северо-Казахстанской области от 18.09.2023 № 208 (вводится в действие по истечении десяти календарных дней после дня его первого официального опубликования); от 28.02.2025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w:t>
      </w:r>
    </w:p>
    <w:bookmarkEnd w:id="6"/>
    <w:bookmarkStart w:name="z28"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9"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30"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31"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32"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33"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34"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35"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36"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37"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8"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9" w:id="18"/>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 (далее – Отдел архитектуры) в соответствии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района имени Габита Мусрепова единого архитектурного облика.</w:t>
      </w:r>
    </w:p>
    <w:bookmarkEnd w:id="18"/>
    <w:bookmarkStart w:name="z40" w:id="19"/>
    <w:p>
      <w:pPr>
        <w:spacing w:after="0"/>
        <w:ind w:left="0"/>
        <w:jc w:val="both"/>
      </w:pPr>
      <w:r>
        <w:rPr>
          <w:rFonts w:ascii="Times New Roman"/>
          <w:b w:val="false"/>
          <w:i w:val="false"/>
          <w:color w:val="000000"/>
          <w:sz w:val="28"/>
        </w:rPr>
        <w:t xml:space="preserve">
      4. Отдел архитектуры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района имени Габита Мусрепова. </w:t>
      </w:r>
    </w:p>
    <w:bookmarkEnd w:id="19"/>
    <w:bookmarkStart w:name="z41" w:id="20"/>
    <w:p>
      <w:pPr>
        <w:spacing w:after="0"/>
        <w:ind w:left="0"/>
        <w:jc w:val="both"/>
      </w:pPr>
      <w:r>
        <w:rPr>
          <w:rFonts w:ascii="Times New Roman"/>
          <w:b w:val="false"/>
          <w:i w:val="false"/>
          <w:color w:val="000000"/>
          <w:sz w:val="28"/>
        </w:rPr>
        <w:t>
      5. Отдел архитектуры организует следующие работы:</w:t>
      </w:r>
    </w:p>
    <w:bookmarkEnd w:id="20"/>
    <w:bookmarkStart w:name="z42" w:id="21"/>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населенных пунктов района имени Габита Мусрепова на официальном интернет ресурсе Отдела архитектуры;</w:t>
      </w:r>
    </w:p>
    <w:bookmarkEnd w:id="21"/>
    <w:bookmarkStart w:name="z43"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44" w:id="23"/>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 в соответствии с Законом Республики Казахстан "О жилищных отношениях".</w:t>
      </w:r>
    </w:p>
    <w:bookmarkEnd w:id="23"/>
    <w:bookmarkStart w:name="z45" w:id="24"/>
    <w:p>
      <w:pPr>
        <w:spacing w:after="0"/>
        <w:ind w:left="0"/>
        <w:jc w:val="both"/>
      </w:pPr>
      <w:r>
        <w:rPr>
          <w:rFonts w:ascii="Times New Roman"/>
          <w:b w:val="false"/>
          <w:i w:val="false"/>
          <w:color w:val="000000"/>
          <w:sz w:val="28"/>
        </w:rPr>
        <w:t>
      6. Собственники квартир, нежилых помещений осуществляют управление объектом кондоминиума и содержание общего имущества объекта кондоминиума путем участия на собрании, выбора формы управления объектом кондоминиума, избрания совета дома, а также оплаты расходов на управление объектом кондоминиума и содержание общего имущества объекта кондоминиума.</w:t>
      </w:r>
    </w:p>
    <w:bookmarkEnd w:id="24"/>
    <w:bookmarkStart w:name="z46" w:id="25"/>
    <w:p>
      <w:pPr>
        <w:spacing w:after="0"/>
        <w:ind w:left="0"/>
        <w:jc w:val="both"/>
      </w:pPr>
      <w:r>
        <w:rPr>
          <w:rFonts w:ascii="Times New Roman"/>
          <w:b w:val="false"/>
          <w:i w:val="false"/>
          <w:color w:val="000000"/>
          <w:sz w:val="28"/>
        </w:rPr>
        <w:t>
      Собрание правомочно принимать решение, если в нем участвуют более половины от общего числа собственников квартир, нежилых помещений.</w:t>
      </w:r>
    </w:p>
    <w:bookmarkEnd w:id="25"/>
    <w:bookmarkStart w:name="z47"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стиля, не производятся.</w:t>
      </w:r>
    </w:p>
    <w:bookmarkEnd w:id="26"/>
    <w:bookmarkStart w:name="z48" w:id="27"/>
    <w:p>
      <w:pPr>
        <w:spacing w:after="0"/>
        <w:ind w:left="0"/>
        <w:jc w:val="both"/>
      </w:pPr>
      <w:r>
        <w:rPr>
          <w:rFonts w:ascii="Times New Roman"/>
          <w:b w:val="false"/>
          <w:i w:val="false"/>
          <w:color w:val="000000"/>
          <w:sz w:val="28"/>
        </w:rPr>
        <w:t>
      8. При принятии собранием положительного решения Отдел архитектуры,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 Отдел архитектуры обеспечивает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кадастрового паспорта объекта недвижимости на многоквартирный жилой дом и придомовой земельный участок в случае поступления соответствующего обращения от собственников квартир, нежилых помещений на основании решения собрания.</w:t>
      </w:r>
    </w:p>
    <w:bookmarkEnd w:id="27"/>
    <w:bookmarkStart w:name="z49"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50" w:id="29"/>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9"/>
    <w:bookmarkStart w:name="z51" w:id="3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архитектуры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0"/>
    <w:bookmarkStart w:name="z52"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архитектуры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53" w:id="32"/>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в соответствии с законодательством о государственных закупках.</w:t>
      </w:r>
    </w:p>
    <w:bookmarkEnd w:id="32"/>
    <w:bookmarkStart w:name="z54"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с привлечением лиц, осуществляющих технический надзор.</w:t>
      </w:r>
    </w:p>
    <w:bookmarkEnd w:id="33"/>
    <w:bookmarkStart w:name="z55" w:id="34"/>
    <w:p>
      <w:pPr>
        <w:spacing w:after="0"/>
        <w:ind w:left="0"/>
        <w:jc w:val="left"/>
      </w:pPr>
      <w:r>
        <w:rPr>
          <w:rFonts w:ascii="Times New Roman"/>
          <w:b/>
          <w:i w:val="false"/>
          <w:color w:val="000000"/>
        </w:rPr>
        <w:t xml:space="preserve"> Глава 4. Заключительные положения</w:t>
      </w:r>
    </w:p>
    <w:bookmarkEnd w:id="34"/>
    <w:bookmarkStart w:name="z56" w:id="35"/>
    <w:p>
      <w:pPr>
        <w:spacing w:after="0"/>
        <w:ind w:left="0"/>
        <w:jc w:val="both"/>
      </w:pPr>
      <w:r>
        <w:rPr>
          <w:rFonts w:ascii="Times New Roman"/>
          <w:b w:val="false"/>
          <w:i w:val="false"/>
          <w:color w:val="000000"/>
          <w:sz w:val="28"/>
        </w:rPr>
        <w:t>
      14. Отдел архитектуры вправе при наличии средств местного бюджета осуществлять организацию и финансирование капитального ремонта общего имущества объекта кондоминиума, по которому имеется проектно-сметная документация, с условием обеспечения возвратности средств собственниками квартир, нежилых помещений, при включении жилищной инспекцией многоквартирного жилого дома в перечень многоквартирных жилых домов, требующих проведения капитального ремонта, согласно приказа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 (зарегистрировано в Реестре государственной регистрации нормативных правовых актов под №20536).</w:t>
      </w:r>
    </w:p>
    <w:bookmarkEnd w:id="35"/>
    <w:bookmarkStart w:name="z57" w:id="36"/>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