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81c6" w14:textId="67a8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Айыртаускому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Айыртауского района Северо-Казахстанской области от 5 мая 2022 года № 159. Зарегистрировано в Министерстве юстиции Республики Казахстан 6 мая 2022 года № 27935. Утратило силу постановлением акимата Айыртауского района Северо-Казахстанской области от 19 марта 2025 года № 94</w:t>
      </w:r>
    </w:p>
    <w:p>
      <w:pPr>
        <w:spacing w:after="0"/>
        <w:ind w:left="0"/>
        <w:jc w:val="both"/>
      </w:pPr>
      <w:r>
        <w:rPr>
          <w:rFonts w:ascii="Times New Roman"/>
          <w:b w:val="false"/>
          <w:i w:val="false"/>
          <w:color w:val="ff0000"/>
          <w:sz w:val="28"/>
        </w:rPr>
        <w:t xml:space="preserve">
      Сноска. Утратило силу постановлением акимата Айыртауского района Северо-Казахстанской области от 19.03.2025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Айыртауского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Айыртаускому району.</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Айыртауского района Северо – Казахстанской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Айыртауского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Айыртауского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 № 159</w:t>
            </w:r>
          </w:p>
        </w:tc>
      </w:tr>
    </w:tbl>
    <w:bookmarkStart w:name="z13"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Айыртаускому району</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Айыртаускому району разработаны в соответствии с подпунктом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Айыртаускому району (далее Правила).</w:t>
      </w:r>
    </w:p>
    <w:bookmarkEnd w:id="6"/>
    <w:bookmarkStart w:name="z16"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7"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8"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9"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20"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1"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2"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3"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4"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5"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6"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7" w:id="18"/>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жилищно-коммунального хозяйства, пассажирского транспорта и автомобильных дорог акимата Айыртауского района Северо-Казахстанской области"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8"/>
    <w:bookmarkStart w:name="z28" w:id="19"/>
    <w:p>
      <w:pPr>
        <w:spacing w:after="0"/>
        <w:ind w:left="0"/>
        <w:jc w:val="both"/>
      </w:pPr>
      <w:r>
        <w:rPr>
          <w:rFonts w:ascii="Times New Roman"/>
          <w:b w:val="false"/>
          <w:i w:val="false"/>
          <w:color w:val="000000"/>
          <w:sz w:val="28"/>
        </w:rPr>
        <w:t>
      4. Отдел обеспечивает разработку и утверждение единого архитектурного облика района.</w:t>
      </w:r>
    </w:p>
    <w:bookmarkEnd w:id="19"/>
    <w:bookmarkStart w:name="z29" w:id="20"/>
    <w:p>
      <w:pPr>
        <w:spacing w:after="0"/>
        <w:ind w:left="0"/>
        <w:jc w:val="both"/>
      </w:pPr>
      <w:r>
        <w:rPr>
          <w:rFonts w:ascii="Times New Roman"/>
          <w:b w:val="false"/>
          <w:i w:val="false"/>
          <w:color w:val="000000"/>
          <w:sz w:val="28"/>
        </w:rPr>
        <w:t>
      5. Акимат Айыртауского района организует следующие мероприятия:</w:t>
      </w:r>
    </w:p>
    <w:bookmarkEnd w:id="20"/>
    <w:bookmarkStart w:name="z30"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31"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2"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3"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4"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5"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6"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7"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8"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9"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40"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1"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2" w:id="33"/>
    <w:p>
      <w:pPr>
        <w:spacing w:after="0"/>
        <w:ind w:left="0"/>
        <w:jc w:val="left"/>
      </w:pPr>
      <w:r>
        <w:rPr>
          <w:rFonts w:ascii="Times New Roman"/>
          <w:b/>
          <w:i w:val="false"/>
          <w:color w:val="000000"/>
        </w:rPr>
        <w:t xml:space="preserve"> Глава 4. Заключительные положения</w:t>
      </w:r>
    </w:p>
    <w:bookmarkEnd w:id="33"/>
    <w:bookmarkStart w:name="z43"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Айыртаускому району,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