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0a9d" w14:textId="8210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Железинского района</w:t>
      </w:r>
    </w:p>
    <w:p>
      <w:pPr>
        <w:spacing w:after="0"/>
        <w:ind w:left="0"/>
        <w:jc w:val="both"/>
      </w:pPr>
      <w:r>
        <w:rPr>
          <w:rFonts w:ascii="Times New Roman"/>
          <w:b w:val="false"/>
          <w:i w:val="false"/>
          <w:color w:val="000000"/>
          <w:sz w:val="28"/>
        </w:rPr>
        <w:t>Постановление акимата Железинского района Павлодарской области от 23 ноября 2022 года № 308/10. Зарегистрировано в Министерстве юстиции Республики Казахстан 30 ноября 2022 года № 30865</w:t>
      </w:r>
    </w:p>
    <w:p>
      <w:pPr>
        <w:spacing w:after="0"/>
        <w:ind w:left="0"/>
        <w:jc w:val="both"/>
      </w:pPr>
      <w:bookmarkStart w:name="z1" w:id="0"/>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Железинского района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Железинского района.</w:t>
      </w:r>
    </w:p>
    <w:bookmarkEnd w:id="1"/>
    <w:bookmarkStart w:name="z3" w:id="2"/>
    <w:p>
      <w:pPr>
        <w:spacing w:after="0"/>
        <w:ind w:left="0"/>
        <w:jc w:val="both"/>
      </w:pPr>
      <w:r>
        <w:rPr>
          <w:rFonts w:ascii="Times New Roman"/>
          <w:b w:val="false"/>
          <w:i w:val="false"/>
          <w:color w:val="000000"/>
          <w:sz w:val="28"/>
        </w:rPr>
        <w:t>
      2. Государственному учреждению "Отдел реального сектора экономики Железинского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 ресурсе акимата Железинского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Железинского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Железинского района</w:t>
            </w:r>
            <w:r>
              <w:br/>
            </w:r>
            <w:r>
              <w:rPr>
                <w:rFonts w:ascii="Times New Roman"/>
                <w:b w:val="false"/>
                <w:i w:val="false"/>
                <w:color w:val="000000"/>
                <w:sz w:val="20"/>
              </w:rPr>
              <w:t>от 23 ноября 2022 года</w:t>
            </w:r>
            <w:r>
              <w:br/>
            </w:r>
            <w:r>
              <w:rPr>
                <w:rFonts w:ascii="Times New Roman"/>
                <w:b w:val="false"/>
                <w:i w:val="false"/>
                <w:color w:val="000000"/>
                <w:sz w:val="20"/>
              </w:rPr>
              <w:t>№ 308/10</w:t>
            </w:r>
          </w:p>
        </w:tc>
      </w:tr>
    </w:tbl>
    <w:bookmarkStart w:name="z7"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Железинского района</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Железинского района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Железинского района.</w:t>
      </w:r>
    </w:p>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9" w:id="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7"/>
    <w:p>
      <w:pPr>
        <w:spacing w:after="0"/>
        <w:ind w:left="0"/>
        <w:jc w:val="both"/>
      </w:pPr>
      <w:r>
        <w:rPr>
          <w:rFonts w:ascii="Times New Roman"/>
          <w:b w:val="false"/>
          <w:i w:val="false"/>
          <w:color w:val="000000"/>
          <w:sz w:val="28"/>
        </w:rPr>
        <w:t>
      3. Государственное учреждение "Отдел реального сектора экономики Железинского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и его части единого архитектурного облика.</w:t>
      </w:r>
    </w:p>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городу и ее части.</w:t>
      </w:r>
    </w:p>
    <w:p>
      <w:pPr>
        <w:spacing w:after="0"/>
        <w:ind w:left="0"/>
        <w:jc w:val="both"/>
      </w:pPr>
      <w:r>
        <w:rPr>
          <w:rFonts w:ascii="Times New Roman"/>
          <w:b w:val="false"/>
          <w:i w:val="false"/>
          <w:color w:val="000000"/>
          <w:sz w:val="28"/>
        </w:rPr>
        <w:t>
      5. Акимат Железинского района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11. После утверждения сметной стоимости текущего ремонта 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Start w:name="z10" w:id="8"/>
    <w:p>
      <w:pPr>
        <w:spacing w:after="0"/>
        <w:ind w:left="0"/>
        <w:jc w:val="left"/>
      </w:pPr>
      <w:r>
        <w:rPr>
          <w:rFonts w:ascii="Times New Roman"/>
          <w:b/>
          <w:i w:val="false"/>
          <w:color w:val="000000"/>
        </w:rPr>
        <w:t xml:space="preserve"> Глава 4. Заключительные положения</w:t>
      </w:r>
    </w:p>
    <w:bookmarkEnd w:id="8"/>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Железинского района, осуществляется из средств местного бюджета.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