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49e7" w14:textId="a3d4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фасада, кровли многоквартирных жилых домов, направленных на придание единого архитектурного облика городу Экибастуз</w:t>
      </w:r>
    </w:p>
    <w:p>
      <w:pPr>
        <w:spacing w:after="0"/>
        <w:ind w:left="0"/>
        <w:jc w:val="both"/>
      </w:pPr>
      <w:r>
        <w:rPr>
          <w:rFonts w:ascii="Times New Roman"/>
          <w:b w:val="false"/>
          <w:i w:val="false"/>
          <w:color w:val="000000"/>
          <w:sz w:val="28"/>
        </w:rPr>
        <w:t>Постановление акимата города Экибастуз Павлодарской области от 3 августа 2022 года № 704/8. Зарегистрировано в Министерстве юстиции Республики Казахстан 9 августа 2022 года № 29069</w:t>
      </w:r>
    </w:p>
    <w:p>
      <w:pPr>
        <w:spacing w:after="0"/>
        <w:ind w:left="0"/>
        <w:jc w:val="both"/>
      </w:pPr>
      <w:bookmarkStart w:name="z1"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Экибастуз.</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жилищной инспекции акимата города Экибастуза"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Экибастуза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Экибастуза.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3 августа 2022 года</w:t>
            </w:r>
            <w:r>
              <w:br/>
            </w:r>
            <w:r>
              <w:rPr>
                <w:rFonts w:ascii="Times New Roman"/>
                <w:b w:val="false"/>
                <w:i w:val="false"/>
                <w:color w:val="000000"/>
                <w:sz w:val="20"/>
              </w:rPr>
              <w:t>№ 704/8</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Экибастуз </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Экибастуз (далее – Правила), разработаны в соответствии с подпунктом 11) </w:t>
      </w:r>
      <w:r>
        <w:rPr>
          <w:rFonts w:ascii="Times New Roman"/>
          <w:b w:val="false"/>
          <w:i w:val="false"/>
          <w:color w:val="000000"/>
          <w:sz w:val="28"/>
        </w:rPr>
        <w:t xml:space="preserve">пункта 2 </w:t>
      </w:r>
      <w:r>
        <w:rPr>
          <w:rFonts w:ascii="Times New Roman"/>
          <w:b w:val="false"/>
          <w:i w:val="false"/>
          <w:color w:val="000000"/>
          <w:sz w:val="28"/>
        </w:rPr>
        <w:t xml:space="preserve"> статьи 10-3 Закона Республики Казахстан "О жилищных отношениях" (далее – Закон),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w:t>
      </w:r>
    </w:p>
    <w:bookmarkEnd w:id="7"/>
    <w:bookmarkStart w:name="z10" w:id="8"/>
    <w:p>
      <w:pPr>
        <w:spacing w:after="0"/>
        <w:ind w:left="0"/>
        <w:jc w:val="both"/>
      </w:pPr>
      <w:r>
        <w:rPr>
          <w:rFonts w:ascii="Times New Roman"/>
          <w:b w:val="false"/>
          <w:i w:val="false"/>
          <w:color w:val="000000"/>
          <w:sz w:val="28"/>
        </w:rPr>
        <w:t>
      2. В Правилах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both"/>
      </w:pPr>
      <w:r>
        <w:rPr>
          <w:rFonts w:ascii="Times New Roman"/>
          <w:b w:val="false"/>
          <w:i w:val="false"/>
          <w:color w:val="000000"/>
          <w:sz w:val="28"/>
        </w:rPr>
        <w:t>
      3. Правила распространяются только на организацию и проведение мероприятий по текущему или капитальному ремонту фасадов и (или) кровли многоквартирных жилых домов, направленных на придание единого архитектурного облика города Экибастуз.</w:t>
      </w:r>
    </w:p>
    <w:bookmarkEnd w:id="9"/>
    <w:bookmarkStart w:name="z12" w:id="10"/>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и (или) кровли многоквартирных жилых домов</w:t>
      </w:r>
    </w:p>
    <w:bookmarkEnd w:id="10"/>
    <w:bookmarkStart w:name="z13" w:id="11"/>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"Отдел архитектуры и градостроительства акимата города Экибастуз" (далее – орган архитектуры).</w:t>
      </w:r>
    </w:p>
    <w:bookmarkEnd w:id="11"/>
    <w:bookmarkStart w:name="z14" w:id="12"/>
    <w:p>
      <w:pPr>
        <w:spacing w:after="0"/>
        <w:ind w:left="0"/>
        <w:jc w:val="both"/>
      </w:pPr>
      <w:r>
        <w:rPr>
          <w:rFonts w:ascii="Times New Roman"/>
          <w:b w:val="false"/>
          <w:i w:val="false"/>
          <w:color w:val="000000"/>
          <w:sz w:val="28"/>
        </w:rPr>
        <w:t>
      5. Государственным учреждением "Отдел жилищной инспекции акимата города Экибастуз" (далее – администратор бюджетной программы), совместно с органом архитектуры, на основании утвержденной концепции единого архитектурного стиля города определяется перечень многоквартирных жилых домов, требующих проведения текущего или капитального ремонта фасада и (или) кровли, направленных на придание единого архитектурного облика городу или его части.</w:t>
      </w:r>
    </w:p>
    <w:bookmarkEnd w:id="12"/>
    <w:bookmarkStart w:name="z15" w:id="13"/>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текущего или капитального ремонта фасадов и (или) кровли для придания единого архитектурного облика городу Экибастуз, при наличии средств местного бюджета, администратором бюджетной программы организуются следующие работы:</w:t>
      </w:r>
    </w:p>
    <w:bookmarkEnd w:id="1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города Экибастуз путем размещения на своем официальном интернет-ресурсе;</w:t>
      </w:r>
    </w:p>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собрания собственников квартир и нежилых помещений в соответствии с законодательством Республики Казахстан для принятия решения о проведении ремонтных работ фасадов и (или) кровли многоквартирного жилого дома.</w:t>
      </w:r>
    </w:p>
    <w:bookmarkStart w:name="z16" w:id="14"/>
    <w:p>
      <w:pPr>
        <w:spacing w:after="0"/>
        <w:ind w:left="0"/>
        <w:jc w:val="both"/>
      </w:pPr>
      <w:r>
        <w:rPr>
          <w:rFonts w:ascii="Times New Roman"/>
          <w:b w:val="false"/>
          <w:i w:val="false"/>
          <w:color w:val="000000"/>
          <w:sz w:val="28"/>
        </w:rPr>
        <w:t>
      7.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14"/>
    <w:bookmarkStart w:name="z17" w:id="15"/>
    <w:p>
      <w:pPr>
        <w:spacing w:after="0"/>
        <w:ind w:left="0"/>
        <w:jc w:val="both"/>
      </w:pPr>
      <w:r>
        <w:rPr>
          <w:rFonts w:ascii="Times New Roman"/>
          <w:b w:val="false"/>
          <w:i w:val="false"/>
          <w:color w:val="000000"/>
          <w:sz w:val="28"/>
        </w:rPr>
        <w:t>
      8. В случае принятия отрицательного решения собрания, работы по ремонту фасада и (или) кровли данного многоквартирного жилого дома, направленные на придание единого архитектурного облика, не производятся.</w:t>
      </w:r>
    </w:p>
    <w:bookmarkEnd w:id="15"/>
    <w:bookmarkStart w:name="z18" w:id="16"/>
    <w:p>
      <w:pPr>
        <w:spacing w:after="0"/>
        <w:ind w:left="0"/>
        <w:jc w:val="both"/>
      </w:pPr>
      <w:r>
        <w:rPr>
          <w:rFonts w:ascii="Times New Roman"/>
          <w:b w:val="false"/>
          <w:i w:val="false"/>
          <w:color w:val="000000"/>
          <w:sz w:val="28"/>
        </w:rPr>
        <w:t>
      9. В случае принятия положительного решения собрания, администратором бюджетной программы, в соответствии с требованиями строительных норм, организуется обследование технического состояния каждого многоквартирного жилого дома для определения состава и объема работ, типа ремонта (текущий или капитальный) фасада и (или) кровли для придания единого архитектурного облика.</w:t>
      </w:r>
    </w:p>
    <w:bookmarkEnd w:id="16"/>
    <w:bookmarkStart w:name="z19" w:id="17"/>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17"/>
    <w:bookmarkStart w:name="z20" w:id="18"/>
    <w:p>
      <w:pPr>
        <w:spacing w:after="0"/>
        <w:ind w:left="0"/>
        <w:jc w:val="both"/>
      </w:pPr>
      <w:r>
        <w:rPr>
          <w:rFonts w:ascii="Times New Roman"/>
          <w:b w:val="false"/>
          <w:i w:val="false"/>
          <w:color w:val="000000"/>
          <w:sz w:val="28"/>
        </w:rPr>
        <w:t>
      10.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8"/>
    <w:bookmarkStart w:name="z21" w:id="19"/>
    <w:p>
      <w:pPr>
        <w:spacing w:after="0"/>
        <w:ind w:left="0"/>
        <w:jc w:val="both"/>
      </w:pPr>
      <w:r>
        <w:rPr>
          <w:rFonts w:ascii="Times New Roman"/>
          <w:b w:val="false"/>
          <w:i w:val="false"/>
          <w:color w:val="000000"/>
          <w:sz w:val="28"/>
        </w:rPr>
        <w:t>
      11. Техническое обследование надежности и устойчивости зданий и сооружений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19"/>
    <w:bookmarkStart w:name="z22" w:id="20"/>
    <w:p>
      <w:pPr>
        <w:spacing w:after="0"/>
        <w:ind w:left="0"/>
        <w:jc w:val="both"/>
      </w:pPr>
      <w:r>
        <w:rPr>
          <w:rFonts w:ascii="Times New Roman"/>
          <w:b w:val="false"/>
          <w:i w:val="false"/>
          <w:color w:val="000000"/>
          <w:sz w:val="28"/>
        </w:rPr>
        <w:t>
      12. По итогам обследования технического состояния фасада, кровли многоквартирного жилого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0"/>
    <w:bookmarkStart w:name="z23" w:id="21"/>
    <w:p>
      <w:pPr>
        <w:spacing w:after="0"/>
        <w:ind w:left="0"/>
        <w:jc w:val="both"/>
      </w:pPr>
      <w:r>
        <w:rPr>
          <w:rFonts w:ascii="Times New Roman"/>
          <w:b w:val="false"/>
          <w:i w:val="false"/>
          <w:color w:val="000000"/>
          <w:sz w:val="28"/>
        </w:rPr>
        <w:t>
      13. Проектирование выполняется силами специализированных организаций, имеющих лицензии на соответствующие виды (подвиды) изыскательской и проектной деятельности в области архитектурной, градостроительной и строительной деятельности.</w:t>
      </w:r>
    </w:p>
    <w:bookmarkEnd w:id="21"/>
    <w:bookmarkStart w:name="z24" w:id="22"/>
    <w:p>
      <w:pPr>
        <w:spacing w:after="0"/>
        <w:ind w:left="0"/>
        <w:jc w:val="both"/>
      </w:pPr>
      <w:r>
        <w:rPr>
          <w:rFonts w:ascii="Times New Roman"/>
          <w:b w:val="false"/>
          <w:i w:val="false"/>
          <w:color w:val="000000"/>
          <w:sz w:val="28"/>
        </w:rPr>
        <w:t>
      14.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и (или) кровли многоквартирных жилых домов, администратор бюджетной программы составляет бюджетную заявку в соответствии с порядком, определенным центральным уполномоченным органом по бюджетному планированию.</w:t>
      </w:r>
    </w:p>
    <w:bookmarkEnd w:id="22"/>
    <w:bookmarkStart w:name="z25" w:id="23"/>
    <w:p>
      <w:pPr>
        <w:spacing w:after="0"/>
        <w:ind w:left="0"/>
        <w:jc w:val="both"/>
      </w:pPr>
      <w:r>
        <w:rPr>
          <w:rFonts w:ascii="Times New Roman"/>
          <w:b w:val="false"/>
          <w:i w:val="false"/>
          <w:color w:val="000000"/>
          <w:sz w:val="28"/>
        </w:rPr>
        <w:t>
      15. Приобретение работ по текущему или капитальному ремонту фасадов и (или)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23"/>
    <w:bookmarkStart w:name="z26" w:id="24"/>
    <w:p>
      <w:pPr>
        <w:spacing w:after="0"/>
        <w:ind w:left="0"/>
        <w:jc w:val="both"/>
      </w:pPr>
      <w:r>
        <w:rPr>
          <w:rFonts w:ascii="Times New Roman"/>
          <w:b w:val="false"/>
          <w:i w:val="false"/>
          <w:color w:val="000000"/>
          <w:sz w:val="28"/>
        </w:rPr>
        <w:t>
      16. Приемка работ по текущему или капитальному ремонту фасадов и (или)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24"/>
    <w:bookmarkStart w:name="z27" w:id="25"/>
    <w:p>
      <w:pPr>
        <w:spacing w:after="0"/>
        <w:ind w:left="0"/>
        <w:jc w:val="left"/>
      </w:pPr>
      <w:r>
        <w:rPr>
          <w:rFonts w:ascii="Times New Roman"/>
          <w:b/>
          <w:i w:val="false"/>
          <w:color w:val="000000"/>
        </w:rPr>
        <w:t xml:space="preserve"> 4. Заключительные положения</w:t>
      </w:r>
    </w:p>
    <w:bookmarkEnd w:id="25"/>
    <w:bookmarkStart w:name="z28" w:id="26"/>
    <w:p>
      <w:pPr>
        <w:spacing w:after="0"/>
        <w:ind w:left="0"/>
        <w:jc w:val="both"/>
      </w:pPr>
      <w:r>
        <w:rPr>
          <w:rFonts w:ascii="Times New Roman"/>
          <w:b w:val="false"/>
          <w:i w:val="false"/>
          <w:color w:val="000000"/>
          <w:sz w:val="28"/>
        </w:rPr>
        <w:t>
      17.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города Экибастуз, осуществляется из средств местного бюджета.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