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67e5" w14:textId="19c6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с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 июня 2022 года № 170/23. Зарегистрировано в Министерстве юстиции Республики Казахстан 7 июня 2022 года № 283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Акс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суского городского маслихата, признанных утратившими сил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1 августа 2014 года № 252/36 "Об утверждении количества представителей жителей сел для участия в сходе местного сообщества и правил проведения раздельных сходов местного сообщества на территории Кызылжарского сельского округа города Аксу" (зарегистрировано в Реестре государственной регистрации нормативных правовых актов за № 39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1 августа 2014 года № 249/36 "Об утверждении количества представителей жителей сел для участия в сходе местного сообщества и правил проведения раздельных сходов местного сообщества на территории Достыкского сельского округа города Аксу" (зарегистрировано в Реестре государственной регистрации нормативных правовых актов за № 399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1 августа 2014 года №250/36 "Об утверждении количества представителей жителей сел для участия в сходе местного сообщества и правил проведения раздельных сходов местного сообщества на территории Евгеньевского сельского округа города Аксу" (зарегистрировано в Реестре государственной регистрации нормативных правовых актов за № 399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1 августа 2014 года № 251/36 "Об утверждении количества представителей жителей сел для участия в сходе местного сообщества и правил проведения раздельных сходов местного сообщества на территории Калкаманского сельского округа города Аксу" (зарегистрировано в Реестре государственной регистрации нормативных правовых актов за № 39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8 октября 2020 года № 466/68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Алгабасского сельского округа города Аксу" (зарегистрировано в Реестре государственной регистрации нормативных правовых актов за № 7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4 декабря 2020 года № 473/70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ельского округа имени Мамаита Омарова города Аксу" (зарегистрировано в Реестре государственной регистрации нормативных правовых актов за № 7087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